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334E9" w14:textId="70C8E591" w:rsidR="003F6BC6" w:rsidRDefault="003F6BC6" w:rsidP="003F6BC6">
      <w:pPr>
        <w:jc w:val="center"/>
        <w:rPr>
          <w:b/>
        </w:rPr>
      </w:pPr>
      <w:r w:rsidRPr="0098001C">
        <w:rPr>
          <w:b/>
        </w:rPr>
        <w:t xml:space="preserve">Information available from </w:t>
      </w:r>
      <w:proofErr w:type="spellStart"/>
      <w:r>
        <w:rPr>
          <w:b/>
        </w:rPr>
        <w:t>Kelbrook</w:t>
      </w:r>
      <w:proofErr w:type="spellEnd"/>
      <w:r>
        <w:rPr>
          <w:b/>
        </w:rPr>
        <w:t xml:space="preserve"> and Sough </w:t>
      </w:r>
      <w:r w:rsidRPr="0098001C">
        <w:rPr>
          <w:b/>
        </w:rPr>
        <w:t>Parish Council under the model publication scheme</w:t>
      </w:r>
    </w:p>
    <w:p w14:paraId="661BD759" w14:textId="55214BEB" w:rsidR="006F6B6C" w:rsidRDefault="006F6B6C" w:rsidP="003F6BC6">
      <w:pPr>
        <w:jc w:val="center"/>
        <w:rPr>
          <w:b/>
        </w:rPr>
      </w:pPr>
    </w:p>
    <w:p w14:paraId="638CAB2E" w14:textId="77777777" w:rsidR="006F6B6C" w:rsidRPr="006F6B6C" w:rsidRDefault="006F6B6C" w:rsidP="006F6B6C">
      <w:pPr>
        <w:shd w:val="clear" w:color="auto" w:fill="FFFFFF"/>
        <w:textAlignment w:val="baseline"/>
        <w:outlineLvl w:val="2"/>
        <w:rPr>
          <w:rFonts w:ascii="Helvetica" w:hAnsi="Helvetica"/>
          <w:b/>
          <w:bCs/>
          <w:color w:val="444444"/>
        </w:rPr>
      </w:pPr>
      <w:proofErr w:type="spellStart"/>
      <w:r w:rsidRPr="006F6B6C">
        <w:rPr>
          <w:rFonts w:ascii="Helvetica" w:hAnsi="Helvetica"/>
          <w:b/>
          <w:bCs/>
          <w:color w:val="444444"/>
        </w:rPr>
        <w:t>Kelbrook</w:t>
      </w:r>
      <w:proofErr w:type="spellEnd"/>
      <w:r w:rsidRPr="006F6B6C">
        <w:rPr>
          <w:rFonts w:ascii="Helvetica" w:hAnsi="Helvetica"/>
          <w:b/>
          <w:bCs/>
          <w:color w:val="444444"/>
        </w:rPr>
        <w:t xml:space="preserve"> and Sough Parish Council Publication Scheme</w:t>
      </w:r>
    </w:p>
    <w:p w14:paraId="268FFAB3" w14:textId="77777777" w:rsidR="006F6B6C" w:rsidRPr="006F6B6C" w:rsidRDefault="006F6B6C" w:rsidP="006F6B6C">
      <w:pPr>
        <w:shd w:val="clear" w:color="auto" w:fill="FFFFFF"/>
        <w:textAlignment w:val="baseline"/>
        <w:outlineLvl w:val="2"/>
        <w:rPr>
          <w:rFonts w:ascii="Helvetica" w:hAnsi="Helvetica"/>
          <w:b/>
          <w:bCs/>
          <w:color w:val="444444"/>
        </w:rPr>
      </w:pPr>
    </w:p>
    <w:p w14:paraId="7C916995" w14:textId="77777777" w:rsidR="006F6B6C" w:rsidRPr="006F6B6C" w:rsidRDefault="006F6B6C" w:rsidP="006F6B6C">
      <w:pPr>
        <w:shd w:val="clear" w:color="auto" w:fill="FFFFFF"/>
        <w:textAlignment w:val="baseline"/>
        <w:outlineLvl w:val="2"/>
        <w:rPr>
          <w:rFonts w:ascii="Helvetica" w:hAnsi="Helvetica"/>
          <w:b/>
          <w:bCs/>
          <w:color w:val="444444"/>
        </w:rPr>
      </w:pPr>
      <w:r w:rsidRPr="006F6B6C">
        <w:rPr>
          <w:rFonts w:ascii="Helvetica" w:hAnsi="Helvetica"/>
          <w:b/>
          <w:bCs/>
          <w:color w:val="444444"/>
        </w:rPr>
        <w:t>Background</w:t>
      </w:r>
    </w:p>
    <w:p w14:paraId="718C810C" w14:textId="77777777" w:rsidR="006F6B6C" w:rsidRPr="006F6B6C" w:rsidRDefault="006F6B6C" w:rsidP="006F6B6C">
      <w:pPr>
        <w:shd w:val="clear" w:color="auto" w:fill="FFFFFF"/>
        <w:textAlignment w:val="baseline"/>
        <w:rPr>
          <w:rFonts w:ascii="Arial" w:hAnsi="Arial" w:cs="Arial"/>
          <w:color w:val="444444"/>
        </w:rPr>
      </w:pPr>
      <w:r w:rsidRPr="006F6B6C">
        <w:rPr>
          <w:rFonts w:ascii="Arial" w:hAnsi="Arial" w:cs="Arial"/>
          <w:color w:val="444444"/>
        </w:rPr>
        <w:t>The Freedom of Information Act 2000 received Royal Assent on 30</w:t>
      </w:r>
      <w:r w:rsidRPr="006F6B6C">
        <w:rPr>
          <w:rFonts w:ascii="Arial" w:hAnsi="Arial" w:cs="Arial"/>
          <w:color w:val="444444"/>
          <w:bdr w:val="none" w:sz="0" w:space="0" w:color="auto" w:frame="1"/>
          <w:vertAlign w:val="superscript"/>
        </w:rPr>
        <w:t>th</w:t>
      </w:r>
      <w:r w:rsidRPr="006F6B6C">
        <w:rPr>
          <w:rFonts w:ascii="Arial" w:hAnsi="Arial" w:cs="Arial"/>
          <w:color w:val="444444"/>
        </w:rPr>
        <w:t> November 2000. The Act defines the public authorities that are covered by the Act and so are required to adopt and maintain a publication scheme. Paragraph 7, Part II of Schedule 1 of the Freedom of Information Act defined a "local council" within the meaning of the Local Government Act 1972 as a public authority.</w:t>
      </w:r>
    </w:p>
    <w:p w14:paraId="363F9662" w14:textId="77777777" w:rsidR="006F6B6C" w:rsidRPr="006F6B6C" w:rsidRDefault="006F6B6C" w:rsidP="006F6B6C">
      <w:pPr>
        <w:shd w:val="clear" w:color="auto" w:fill="FFFFFF"/>
        <w:textAlignment w:val="baseline"/>
        <w:rPr>
          <w:rFonts w:ascii="Helvetica" w:hAnsi="Helvetica"/>
          <w:color w:val="444444"/>
          <w:sz w:val="23"/>
          <w:szCs w:val="23"/>
        </w:rPr>
      </w:pPr>
    </w:p>
    <w:p w14:paraId="4078EC2B" w14:textId="77777777" w:rsidR="006F6B6C" w:rsidRPr="006F6B6C" w:rsidRDefault="006F6B6C" w:rsidP="006F6B6C">
      <w:pPr>
        <w:shd w:val="clear" w:color="auto" w:fill="FFFFFF"/>
        <w:textAlignment w:val="baseline"/>
        <w:outlineLvl w:val="2"/>
        <w:rPr>
          <w:rFonts w:ascii="Arial" w:hAnsi="Arial" w:cs="Arial"/>
          <w:b/>
          <w:bCs/>
          <w:color w:val="444444"/>
        </w:rPr>
      </w:pPr>
      <w:r w:rsidRPr="006F6B6C">
        <w:rPr>
          <w:rFonts w:ascii="Arial" w:hAnsi="Arial" w:cs="Arial"/>
          <w:b/>
          <w:bCs/>
          <w:color w:val="444444"/>
        </w:rPr>
        <w:t>What is a Publication Scheme?</w:t>
      </w:r>
    </w:p>
    <w:p w14:paraId="7A08FACB" w14:textId="77777777" w:rsidR="006F6B6C" w:rsidRPr="006F6B6C" w:rsidRDefault="006F6B6C" w:rsidP="006F6B6C">
      <w:pPr>
        <w:shd w:val="clear" w:color="auto" w:fill="FFFFFF"/>
        <w:spacing w:after="225"/>
        <w:textAlignment w:val="baseline"/>
        <w:rPr>
          <w:rFonts w:ascii="Arial" w:hAnsi="Arial" w:cs="Arial"/>
          <w:color w:val="444444"/>
        </w:rPr>
      </w:pPr>
      <w:r w:rsidRPr="006F6B6C">
        <w:rPr>
          <w:rFonts w:ascii="Arial" w:hAnsi="Arial" w:cs="Arial"/>
          <w:color w:val="444444"/>
        </w:rPr>
        <w:t>Under the Act, every public authority is required to adopt and maintain a Publication Scheme. This scheme provides the public with a structured listing of any information released, with authorities undertaking a commitment to make it available to all. The scheme must set out how the Parish Council intends to charge for providing the information. In this scheme, the term "publication" refers to documents available in a variety of formats.</w:t>
      </w:r>
    </w:p>
    <w:p w14:paraId="458A4165" w14:textId="77777777" w:rsidR="006F6B6C" w:rsidRPr="006F6B6C" w:rsidRDefault="006F6B6C" w:rsidP="006F6B6C">
      <w:pPr>
        <w:shd w:val="clear" w:color="auto" w:fill="FFFFFF"/>
        <w:textAlignment w:val="baseline"/>
        <w:outlineLvl w:val="2"/>
        <w:rPr>
          <w:rFonts w:ascii="Arial" w:hAnsi="Arial" w:cs="Arial"/>
          <w:b/>
          <w:bCs/>
          <w:color w:val="444444"/>
        </w:rPr>
      </w:pPr>
      <w:r w:rsidRPr="006F6B6C">
        <w:rPr>
          <w:rFonts w:ascii="Arial" w:hAnsi="Arial" w:cs="Arial"/>
          <w:b/>
          <w:bCs/>
          <w:color w:val="444444"/>
        </w:rPr>
        <w:t>Model Scheme</w:t>
      </w:r>
    </w:p>
    <w:p w14:paraId="63FB9F13" w14:textId="77777777" w:rsidR="006F6B6C" w:rsidRPr="006F6B6C" w:rsidRDefault="006F6B6C" w:rsidP="006F6B6C">
      <w:pPr>
        <w:shd w:val="clear" w:color="auto" w:fill="FFFFFF"/>
        <w:spacing w:after="225"/>
        <w:textAlignment w:val="baseline"/>
        <w:rPr>
          <w:rFonts w:ascii="Arial" w:hAnsi="Arial" w:cs="Arial"/>
          <w:color w:val="444444"/>
        </w:rPr>
      </w:pPr>
      <w:proofErr w:type="spellStart"/>
      <w:r w:rsidRPr="006F6B6C">
        <w:rPr>
          <w:rFonts w:ascii="Arial" w:hAnsi="Arial" w:cs="Arial"/>
          <w:color w:val="444444"/>
        </w:rPr>
        <w:t>Kelbrook</w:t>
      </w:r>
      <w:proofErr w:type="spellEnd"/>
      <w:r w:rsidRPr="006F6B6C">
        <w:rPr>
          <w:rFonts w:ascii="Arial" w:hAnsi="Arial" w:cs="Arial"/>
          <w:color w:val="444444"/>
        </w:rPr>
        <w:t xml:space="preserve"> and Sough Parish Council's publication scheme defines information that the Parish Council </w:t>
      </w:r>
      <w:proofErr w:type="gramStart"/>
      <w:r w:rsidRPr="006F6B6C">
        <w:rPr>
          <w:rFonts w:ascii="Arial" w:hAnsi="Arial" w:cs="Arial"/>
          <w:color w:val="444444"/>
        </w:rPr>
        <w:t>holds</w:t>
      </w:r>
      <w:proofErr w:type="gramEnd"/>
      <w:r w:rsidRPr="006F6B6C">
        <w:rPr>
          <w:rFonts w:ascii="Arial" w:hAnsi="Arial" w:cs="Arial"/>
          <w:color w:val="444444"/>
        </w:rPr>
        <w:t xml:space="preserve"> and which is accessible to members of the public. The Parish Council strives to be as open as possible with local government information and the work it does. The Parish Council wishes to introduce greater openness and to continue to seek ways to make even more information available to the public.</w:t>
      </w:r>
    </w:p>
    <w:p w14:paraId="47127E82" w14:textId="77777777" w:rsidR="006F6B6C" w:rsidRPr="006F6B6C" w:rsidRDefault="006F6B6C" w:rsidP="006F6B6C">
      <w:pPr>
        <w:shd w:val="clear" w:color="auto" w:fill="FFFFFF"/>
        <w:textAlignment w:val="baseline"/>
        <w:outlineLvl w:val="2"/>
        <w:rPr>
          <w:rFonts w:ascii="Arial" w:hAnsi="Arial" w:cs="Arial"/>
          <w:b/>
          <w:bCs/>
          <w:color w:val="444444"/>
        </w:rPr>
      </w:pPr>
      <w:r w:rsidRPr="006F6B6C">
        <w:rPr>
          <w:rFonts w:ascii="Arial" w:hAnsi="Arial" w:cs="Arial"/>
          <w:b/>
          <w:bCs/>
          <w:color w:val="444444"/>
        </w:rPr>
        <w:t>What Charges are there?</w:t>
      </w:r>
    </w:p>
    <w:p w14:paraId="2B8C1C91" w14:textId="77777777" w:rsidR="006F6B6C" w:rsidRPr="006F6B6C" w:rsidRDefault="006F6B6C" w:rsidP="006F6B6C">
      <w:pPr>
        <w:shd w:val="clear" w:color="auto" w:fill="FFFFFF"/>
        <w:spacing w:after="225"/>
        <w:textAlignment w:val="baseline"/>
        <w:rPr>
          <w:rFonts w:ascii="Arial" w:hAnsi="Arial" w:cs="Arial"/>
          <w:color w:val="444444"/>
        </w:rPr>
      </w:pPr>
      <w:r w:rsidRPr="006F6B6C">
        <w:rPr>
          <w:rFonts w:ascii="Arial" w:hAnsi="Arial" w:cs="Arial"/>
          <w:color w:val="444444"/>
        </w:rPr>
        <w:t>Where a member of the public is seeking to obtain a copy of information included in this Parish Council's publication scheme, the council may set reasonable charges for this. Costs are available on application by post to the Clerk and may include photocopying costs, postage (where incurred) and staff time.</w:t>
      </w:r>
    </w:p>
    <w:p w14:paraId="3930AA43" w14:textId="77777777" w:rsidR="006F6B6C" w:rsidRPr="006F6B6C" w:rsidRDefault="006F6B6C" w:rsidP="006F6B6C">
      <w:pPr>
        <w:shd w:val="clear" w:color="auto" w:fill="FFFFFF"/>
        <w:textAlignment w:val="baseline"/>
        <w:outlineLvl w:val="2"/>
        <w:rPr>
          <w:rFonts w:ascii="Arial" w:hAnsi="Arial" w:cs="Arial"/>
          <w:b/>
          <w:bCs/>
          <w:color w:val="444444"/>
        </w:rPr>
      </w:pPr>
      <w:r w:rsidRPr="006F6B6C">
        <w:rPr>
          <w:rFonts w:ascii="Arial" w:hAnsi="Arial" w:cs="Arial"/>
          <w:b/>
          <w:bCs/>
          <w:color w:val="444444"/>
        </w:rPr>
        <w:t>Confidentiality Notice</w:t>
      </w:r>
    </w:p>
    <w:p w14:paraId="1B00A00A" w14:textId="77777777" w:rsidR="006F6B6C" w:rsidRPr="006F6B6C" w:rsidRDefault="006F6B6C" w:rsidP="006F6B6C">
      <w:pPr>
        <w:shd w:val="clear" w:color="auto" w:fill="FFFFFF"/>
        <w:spacing w:after="225"/>
        <w:textAlignment w:val="baseline"/>
        <w:rPr>
          <w:rFonts w:ascii="Arial" w:hAnsi="Arial" w:cs="Arial"/>
          <w:color w:val="444444"/>
        </w:rPr>
      </w:pPr>
      <w:proofErr w:type="spellStart"/>
      <w:r w:rsidRPr="006F6B6C">
        <w:rPr>
          <w:rFonts w:ascii="Arial" w:hAnsi="Arial" w:cs="Arial"/>
          <w:color w:val="444444"/>
        </w:rPr>
        <w:t>Kelbrook</w:t>
      </w:r>
      <w:proofErr w:type="spellEnd"/>
      <w:r w:rsidRPr="006F6B6C">
        <w:rPr>
          <w:rFonts w:ascii="Arial" w:hAnsi="Arial" w:cs="Arial"/>
          <w:color w:val="444444"/>
        </w:rPr>
        <w:t xml:space="preserve"> and Sough Parish Council's policy is to be as open as possible and to supply the information requested, but the Parish Council may withhold any information if it considers its release not to be in the public interest and could cause significant harm. Any sensitive and confidential information is exempt from public dissemination. Any exclusions as prescribed by law are referenced in the publication scheme.</w:t>
      </w:r>
    </w:p>
    <w:p w14:paraId="02084EFE" w14:textId="77777777" w:rsidR="006F6B6C" w:rsidRPr="006F6B6C" w:rsidRDefault="006F6B6C" w:rsidP="006F6B6C">
      <w:pPr>
        <w:shd w:val="clear" w:color="auto" w:fill="FFFFFF"/>
        <w:textAlignment w:val="baseline"/>
        <w:outlineLvl w:val="2"/>
        <w:rPr>
          <w:rFonts w:ascii="Arial" w:hAnsi="Arial" w:cs="Arial"/>
          <w:b/>
          <w:bCs/>
          <w:color w:val="444444"/>
        </w:rPr>
      </w:pPr>
      <w:r w:rsidRPr="006F6B6C">
        <w:rPr>
          <w:rFonts w:ascii="Arial" w:hAnsi="Arial" w:cs="Arial"/>
          <w:b/>
          <w:bCs/>
          <w:color w:val="444444"/>
        </w:rPr>
        <w:t>Requests for Information</w:t>
      </w:r>
    </w:p>
    <w:p w14:paraId="13CB11F6" w14:textId="77777777" w:rsidR="006F6B6C" w:rsidRPr="006F6B6C" w:rsidRDefault="006F6B6C" w:rsidP="006F6B6C">
      <w:pPr>
        <w:shd w:val="clear" w:color="auto" w:fill="FFFFFF"/>
        <w:spacing w:after="225"/>
        <w:textAlignment w:val="baseline"/>
        <w:rPr>
          <w:rFonts w:ascii="Arial" w:hAnsi="Arial" w:cs="Arial"/>
          <w:color w:val="444444"/>
        </w:rPr>
      </w:pPr>
      <w:r w:rsidRPr="006F6B6C">
        <w:rPr>
          <w:rFonts w:ascii="Arial" w:hAnsi="Arial" w:cs="Arial"/>
          <w:color w:val="444444"/>
        </w:rPr>
        <w:t>Anyone can request information in writing or by e-mail.</w:t>
      </w:r>
    </w:p>
    <w:p w14:paraId="707CB9DF" w14:textId="77777777" w:rsidR="006F6B6C" w:rsidRPr="006F6B6C" w:rsidRDefault="006F6B6C" w:rsidP="006F6B6C">
      <w:pPr>
        <w:shd w:val="clear" w:color="auto" w:fill="FFFFFF"/>
        <w:spacing w:after="225"/>
        <w:textAlignment w:val="baseline"/>
        <w:rPr>
          <w:rFonts w:ascii="Arial" w:hAnsi="Arial" w:cs="Arial"/>
          <w:color w:val="444444"/>
        </w:rPr>
      </w:pPr>
      <w:r w:rsidRPr="006F6B6C">
        <w:rPr>
          <w:rFonts w:ascii="Arial" w:hAnsi="Arial" w:cs="Arial"/>
          <w:color w:val="444444"/>
        </w:rPr>
        <w:t>The request must include details of the applicant's address in the Parish and the information sought.</w:t>
      </w:r>
    </w:p>
    <w:p w14:paraId="7BF396FF" w14:textId="77777777" w:rsidR="006F6B6C" w:rsidRPr="006F6B6C" w:rsidRDefault="006F6B6C" w:rsidP="006F6B6C">
      <w:pPr>
        <w:shd w:val="clear" w:color="auto" w:fill="FFFFFF"/>
        <w:spacing w:after="225"/>
        <w:textAlignment w:val="baseline"/>
        <w:rPr>
          <w:rFonts w:ascii="Helvetica" w:hAnsi="Helvetica"/>
          <w:color w:val="444444"/>
          <w:sz w:val="23"/>
          <w:szCs w:val="23"/>
        </w:rPr>
      </w:pPr>
      <w:r w:rsidRPr="006F6B6C">
        <w:rPr>
          <w:rFonts w:ascii="Arial" w:hAnsi="Arial" w:cs="Arial"/>
          <w:color w:val="444444"/>
        </w:rPr>
        <w:t>The applicant has two rights, to be told whether the information is held by the Parish Council and to receive the information as a copy or summary, if considered to be in the public interest</w:t>
      </w:r>
      <w:r w:rsidRPr="006F6B6C">
        <w:rPr>
          <w:rFonts w:ascii="Helvetica" w:hAnsi="Helvetica"/>
          <w:color w:val="444444"/>
          <w:sz w:val="23"/>
          <w:szCs w:val="23"/>
        </w:rPr>
        <w:t>.</w:t>
      </w:r>
    </w:p>
    <w:p w14:paraId="4AF49F8F" w14:textId="67767DD2" w:rsidR="006F6B6C" w:rsidRPr="006F6B6C" w:rsidRDefault="006F6B6C" w:rsidP="006F6B6C">
      <w:pPr>
        <w:shd w:val="clear" w:color="auto" w:fill="FFFFFF"/>
        <w:spacing w:after="225"/>
        <w:textAlignment w:val="baseline"/>
        <w:rPr>
          <w:rFonts w:ascii="Arial" w:hAnsi="Arial" w:cs="Arial"/>
          <w:color w:val="444444"/>
        </w:rPr>
      </w:pPr>
      <w:r w:rsidRPr="006F6B6C">
        <w:rPr>
          <w:rFonts w:ascii="Arial" w:hAnsi="Arial" w:cs="Arial"/>
          <w:color w:val="444444"/>
        </w:rPr>
        <w:t xml:space="preserve">The Parish Council will respond within 20 </w:t>
      </w:r>
      <w:r w:rsidR="00C17398">
        <w:rPr>
          <w:rFonts w:ascii="Arial" w:hAnsi="Arial" w:cs="Arial"/>
          <w:color w:val="444444"/>
        </w:rPr>
        <w:t xml:space="preserve">working </w:t>
      </w:r>
      <w:r w:rsidRPr="006F6B6C">
        <w:rPr>
          <w:rFonts w:ascii="Arial" w:hAnsi="Arial" w:cs="Arial"/>
          <w:color w:val="444444"/>
        </w:rPr>
        <w:t>days of the request. If a fee is required, the Parish Council can extend this period up to 3 months until the fee is paid.</w:t>
      </w:r>
    </w:p>
    <w:p w14:paraId="796A675C" w14:textId="77777777" w:rsidR="006F6B6C" w:rsidRPr="0098001C" w:rsidRDefault="006F6B6C" w:rsidP="006F6B6C">
      <w:pPr>
        <w:rPr>
          <w:b/>
        </w:rPr>
      </w:pPr>
    </w:p>
    <w:p w14:paraId="3121947B" w14:textId="77777777" w:rsidR="003F6BC6" w:rsidRPr="0098001C" w:rsidRDefault="003F6BC6" w:rsidP="003F6BC6">
      <w:pPr>
        <w:rPr>
          <w:b/>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1701"/>
        <w:gridCol w:w="1559"/>
      </w:tblGrid>
      <w:tr w:rsidR="003F6BC6" w:rsidRPr="0098001C" w14:paraId="79633433" w14:textId="77777777" w:rsidTr="00163A42">
        <w:trPr>
          <w:trHeight w:val="1012"/>
        </w:trPr>
        <w:tc>
          <w:tcPr>
            <w:tcW w:w="7797" w:type="dxa"/>
            <w:shd w:val="clear" w:color="auto" w:fill="auto"/>
          </w:tcPr>
          <w:p w14:paraId="7049F13F" w14:textId="77777777" w:rsidR="003F6BC6" w:rsidRPr="0098001C" w:rsidRDefault="003F6BC6" w:rsidP="00163A42">
            <w:pPr>
              <w:jc w:val="center"/>
              <w:rPr>
                <w:b/>
              </w:rPr>
            </w:pPr>
          </w:p>
          <w:p w14:paraId="5FB8F16D" w14:textId="77777777" w:rsidR="003F6BC6" w:rsidRPr="0098001C" w:rsidRDefault="003F6BC6" w:rsidP="00163A42">
            <w:pPr>
              <w:jc w:val="center"/>
            </w:pPr>
            <w:r w:rsidRPr="0098001C">
              <w:rPr>
                <w:b/>
              </w:rPr>
              <w:t>INFORMATION</w:t>
            </w:r>
          </w:p>
        </w:tc>
        <w:tc>
          <w:tcPr>
            <w:tcW w:w="1701" w:type="dxa"/>
            <w:shd w:val="clear" w:color="auto" w:fill="auto"/>
          </w:tcPr>
          <w:p w14:paraId="5512C008" w14:textId="77777777" w:rsidR="003F6BC6" w:rsidRPr="0098001C" w:rsidRDefault="003F6BC6" w:rsidP="00163A42">
            <w:pPr>
              <w:jc w:val="center"/>
              <w:rPr>
                <w:b/>
              </w:rPr>
            </w:pPr>
          </w:p>
          <w:p w14:paraId="4B5DE027" w14:textId="77777777" w:rsidR="003F6BC6" w:rsidRPr="0098001C" w:rsidRDefault="003F6BC6" w:rsidP="00163A42">
            <w:pPr>
              <w:jc w:val="center"/>
              <w:rPr>
                <w:b/>
              </w:rPr>
            </w:pPr>
            <w:r w:rsidRPr="0098001C">
              <w:rPr>
                <w:b/>
              </w:rPr>
              <w:t xml:space="preserve">Obtained </w:t>
            </w:r>
          </w:p>
          <w:p w14:paraId="6B6D0B90" w14:textId="77777777" w:rsidR="003F6BC6" w:rsidRPr="0098001C" w:rsidRDefault="003F6BC6" w:rsidP="00163A42">
            <w:pPr>
              <w:jc w:val="center"/>
              <w:rPr>
                <w:b/>
              </w:rPr>
            </w:pPr>
            <w:r w:rsidRPr="0098001C">
              <w:rPr>
                <w:b/>
              </w:rPr>
              <w:t>From:</w:t>
            </w:r>
          </w:p>
        </w:tc>
        <w:tc>
          <w:tcPr>
            <w:tcW w:w="1559" w:type="dxa"/>
            <w:shd w:val="clear" w:color="auto" w:fill="auto"/>
          </w:tcPr>
          <w:p w14:paraId="51617385" w14:textId="77777777" w:rsidR="003F6BC6" w:rsidRPr="0098001C" w:rsidRDefault="003F6BC6" w:rsidP="00163A42">
            <w:pPr>
              <w:jc w:val="center"/>
              <w:rPr>
                <w:b/>
              </w:rPr>
            </w:pPr>
          </w:p>
          <w:p w14:paraId="229997D9" w14:textId="77777777" w:rsidR="003F6BC6" w:rsidRPr="0098001C" w:rsidRDefault="003F6BC6" w:rsidP="00163A42">
            <w:pPr>
              <w:jc w:val="center"/>
            </w:pPr>
            <w:r w:rsidRPr="0098001C">
              <w:rPr>
                <w:b/>
              </w:rPr>
              <w:t>Relevant Charge</w:t>
            </w:r>
          </w:p>
        </w:tc>
      </w:tr>
      <w:tr w:rsidR="003F6BC6" w:rsidRPr="0098001C" w14:paraId="2C5C0631" w14:textId="77777777" w:rsidTr="00163A42">
        <w:trPr>
          <w:trHeight w:val="2087"/>
        </w:trPr>
        <w:tc>
          <w:tcPr>
            <w:tcW w:w="7797" w:type="dxa"/>
            <w:shd w:val="clear" w:color="auto" w:fill="auto"/>
          </w:tcPr>
          <w:p w14:paraId="6DD67698" w14:textId="77777777" w:rsidR="003F6BC6" w:rsidRPr="0098001C" w:rsidRDefault="003F6BC6" w:rsidP="00163A42">
            <w:pPr>
              <w:rPr>
                <w:b/>
              </w:rPr>
            </w:pPr>
            <w:r w:rsidRPr="0098001C">
              <w:rPr>
                <w:b/>
              </w:rPr>
              <w:t>Class1 - Who we are and what we do</w:t>
            </w:r>
          </w:p>
          <w:p w14:paraId="57909EFA" w14:textId="77777777" w:rsidR="003F6BC6" w:rsidRPr="0098001C" w:rsidRDefault="003F6BC6" w:rsidP="00163A42">
            <w:pPr>
              <w:rPr>
                <w:i/>
                <w:iCs/>
              </w:rPr>
            </w:pPr>
            <w:r w:rsidRPr="0098001C">
              <w:rPr>
                <w:i/>
                <w:iCs/>
              </w:rPr>
              <w:t>(current</w:t>
            </w:r>
            <w:r>
              <w:rPr>
                <w:i/>
                <w:iCs/>
              </w:rPr>
              <w:t xml:space="preserve"> </w:t>
            </w:r>
            <w:r w:rsidRPr="0098001C">
              <w:rPr>
                <w:i/>
                <w:iCs/>
              </w:rPr>
              <w:t>information only)</w:t>
            </w:r>
          </w:p>
          <w:p w14:paraId="622FBD1A" w14:textId="77777777" w:rsidR="003F6BC6" w:rsidRPr="0098001C" w:rsidRDefault="003F6BC6" w:rsidP="00163A42"/>
          <w:p w14:paraId="5C7677F1" w14:textId="77777777" w:rsidR="003F6BC6" w:rsidRPr="0098001C" w:rsidRDefault="003F6BC6" w:rsidP="00163A42">
            <w:r w:rsidRPr="0098001C">
              <w:t>Who’s who on the Council and its Committee</w:t>
            </w:r>
          </w:p>
          <w:p w14:paraId="47E44F29" w14:textId="77777777" w:rsidR="003F6BC6" w:rsidRPr="0098001C" w:rsidRDefault="003F6BC6" w:rsidP="00163A42">
            <w:r w:rsidRPr="0098001C">
              <w:t xml:space="preserve">Contact details for Parish Clerk and Council Members </w:t>
            </w:r>
          </w:p>
          <w:p w14:paraId="1CBDC657" w14:textId="474DCC39" w:rsidR="003F6BC6" w:rsidRPr="0098001C" w:rsidRDefault="00C5129C" w:rsidP="00163A42">
            <w:proofErr w:type="spellStart"/>
            <w:r>
              <w:t>Kelbrook</w:t>
            </w:r>
            <w:proofErr w:type="spellEnd"/>
            <w:r>
              <w:t xml:space="preserve"> &amp; </w:t>
            </w:r>
            <w:proofErr w:type="spellStart"/>
            <w:r>
              <w:t>Sough</w:t>
            </w:r>
            <w:r w:rsidR="003F6BC6" w:rsidRPr="0098001C">
              <w:t>Parish</w:t>
            </w:r>
            <w:proofErr w:type="spellEnd"/>
            <w:r w:rsidR="003F6BC6" w:rsidRPr="0098001C">
              <w:t xml:space="preserve"> Council: Brief Overview – history of </w:t>
            </w:r>
            <w:proofErr w:type="spellStart"/>
            <w:r>
              <w:t>Kelbrook</w:t>
            </w:r>
            <w:proofErr w:type="spellEnd"/>
            <w:r>
              <w:t xml:space="preserve"> &amp; Sough</w:t>
            </w:r>
            <w:r w:rsidR="003F6BC6" w:rsidRPr="0098001C">
              <w:t xml:space="preserve"> Parish Council</w:t>
            </w:r>
          </w:p>
          <w:p w14:paraId="376EC768" w14:textId="77777777" w:rsidR="003F6BC6" w:rsidRPr="0098001C" w:rsidRDefault="003F6BC6" w:rsidP="00163A42">
            <w:r w:rsidRPr="0098001C">
              <w:t xml:space="preserve">Clerk to the Council: Brief Overview </w:t>
            </w:r>
          </w:p>
          <w:p w14:paraId="2FE4A56B" w14:textId="77777777" w:rsidR="003F6BC6" w:rsidRPr="0098001C" w:rsidRDefault="003F6BC6" w:rsidP="00163A42">
            <w:r w:rsidRPr="0098001C">
              <w:t>Office location/accessibility</w:t>
            </w:r>
          </w:p>
          <w:p w14:paraId="71AABC08" w14:textId="77777777" w:rsidR="003F6BC6" w:rsidRPr="0098001C" w:rsidRDefault="003F6BC6" w:rsidP="00163A42"/>
        </w:tc>
        <w:tc>
          <w:tcPr>
            <w:tcW w:w="1701" w:type="dxa"/>
            <w:shd w:val="clear" w:color="auto" w:fill="auto"/>
          </w:tcPr>
          <w:p w14:paraId="3DFC67A8" w14:textId="77777777" w:rsidR="003F6BC6" w:rsidRPr="0098001C" w:rsidRDefault="003F6BC6" w:rsidP="00163A42">
            <w:pPr>
              <w:jc w:val="center"/>
            </w:pPr>
          </w:p>
          <w:p w14:paraId="17216F7A" w14:textId="77777777" w:rsidR="003F6BC6" w:rsidRPr="0098001C" w:rsidRDefault="003F6BC6" w:rsidP="00163A42">
            <w:pPr>
              <w:jc w:val="center"/>
            </w:pPr>
          </w:p>
          <w:p w14:paraId="78BE4DD2" w14:textId="77777777" w:rsidR="003F6BC6" w:rsidRPr="0098001C" w:rsidRDefault="003F6BC6" w:rsidP="00163A42">
            <w:pPr>
              <w:jc w:val="center"/>
            </w:pPr>
          </w:p>
          <w:p w14:paraId="37BC5B77" w14:textId="77777777" w:rsidR="003F6BC6" w:rsidRPr="0098001C" w:rsidRDefault="003F6BC6" w:rsidP="00163A42">
            <w:pPr>
              <w:jc w:val="center"/>
            </w:pPr>
            <w:r w:rsidRPr="0098001C">
              <w:t xml:space="preserve">Website </w:t>
            </w:r>
          </w:p>
          <w:p w14:paraId="500DA68B" w14:textId="77777777" w:rsidR="003F6BC6" w:rsidRPr="0098001C" w:rsidRDefault="003F6BC6" w:rsidP="00163A42">
            <w:pPr>
              <w:jc w:val="center"/>
            </w:pPr>
            <w:r w:rsidRPr="0098001C">
              <w:t xml:space="preserve">Or </w:t>
            </w:r>
          </w:p>
          <w:p w14:paraId="36BAF2D2" w14:textId="77777777" w:rsidR="003F6BC6" w:rsidRPr="0098001C" w:rsidRDefault="003F6BC6" w:rsidP="00163A42">
            <w:pPr>
              <w:jc w:val="center"/>
            </w:pPr>
            <w:r w:rsidRPr="0098001C">
              <w:t>Hard Copy</w:t>
            </w:r>
          </w:p>
          <w:p w14:paraId="3D023157" w14:textId="77777777" w:rsidR="003F6BC6" w:rsidRPr="0098001C" w:rsidRDefault="003F6BC6" w:rsidP="00163A42">
            <w:pPr>
              <w:jc w:val="center"/>
            </w:pPr>
          </w:p>
        </w:tc>
        <w:tc>
          <w:tcPr>
            <w:tcW w:w="1559" w:type="dxa"/>
            <w:shd w:val="clear" w:color="auto" w:fill="auto"/>
          </w:tcPr>
          <w:p w14:paraId="182BA249" w14:textId="77777777" w:rsidR="003F6BC6" w:rsidRPr="0098001C" w:rsidRDefault="003F6BC6" w:rsidP="00163A42">
            <w:pPr>
              <w:jc w:val="center"/>
            </w:pPr>
          </w:p>
          <w:p w14:paraId="5CFD8F87" w14:textId="77777777" w:rsidR="003F6BC6" w:rsidRPr="0098001C" w:rsidRDefault="003F6BC6" w:rsidP="00163A42">
            <w:pPr>
              <w:jc w:val="center"/>
            </w:pPr>
          </w:p>
          <w:p w14:paraId="0678130D" w14:textId="77777777" w:rsidR="003F6BC6" w:rsidRPr="0098001C" w:rsidRDefault="003F6BC6" w:rsidP="00163A42">
            <w:pPr>
              <w:jc w:val="center"/>
            </w:pPr>
          </w:p>
          <w:p w14:paraId="477F8781" w14:textId="77777777" w:rsidR="003F6BC6" w:rsidRPr="0098001C" w:rsidRDefault="003F6BC6" w:rsidP="00163A42">
            <w:pPr>
              <w:jc w:val="center"/>
            </w:pPr>
            <w:r w:rsidRPr="0098001C">
              <w:t>Free</w:t>
            </w:r>
          </w:p>
          <w:p w14:paraId="027E3908" w14:textId="77777777" w:rsidR="003F6BC6" w:rsidRPr="0098001C" w:rsidRDefault="003F6BC6" w:rsidP="00163A42">
            <w:pPr>
              <w:jc w:val="center"/>
            </w:pPr>
          </w:p>
          <w:p w14:paraId="3F5EA13A" w14:textId="77777777" w:rsidR="003F6BC6" w:rsidRPr="0098001C" w:rsidRDefault="003F6BC6" w:rsidP="00163A42">
            <w:pPr>
              <w:jc w:val="center"/>
            </w:pPr>
            <w:r w:rsidRPr="0098001C">
              <w:t>10p per page</w:t>
            </w:r>
          </w:p>
        </w:tc>
      </w:tr>
      <w:tr w:rsidR="003F6BC6" w:rsidRPr="0098001C" w14:paraId="7F22FC8B" w14:textId="77777777" w:rsidTr="00163A42">
        <w:trPr>
          <w:trHeight w:val="1767"/>
        </w:trPr>
        <w:tc>
          <w:tcPr>
            <w:tcW w:w="7797" w:type="dxa"/>
            <w:shd w:val="clear" w:color="auto" w:fill="auto"/>
          </w:tcPr>
          <w:p w14:paraId="6166414B" w14:textId="77777777" w:rsidR="003F6BC6" w:rsidRPr="0098001C" w:rsidRDefault="003F6BC6" w:rsidP="00163A42">
            <w:pPr>
              <w:rPr>
                <w:b/>
              </w:rPr>
            </w:pPr>
            <w:r w:rsidRPr="0098001C">
              <w:rPr>
                <w:b/>
              </w:rPr>
              <w:t>Class 2 – What we spend and how we spend it</w:t>
            </w:r>
          </w:p>
          <w:p w14:paraId="2AE3BCA1" w14:textId="77777777" w:rsidR="003F6BC6" w:rsidRPr="00F032B7" w:rsidRDefault="003F6BC6" w:rsidP="00163A42">
            <w:pPr>
              <w:rPr>
                <w:bCs/>
                <w:i/>
                <w:iCs/>
              </w:rPr>
            </w:pPr>
            <w:r w:rsidRPr="00F032B7">
              <w:rPr>
                <w:bCs/>
                <w:i/>
                <w:iCs/>
              </w:rPr>
              <w:t>(last three years)</w:t>
            </w:r>
          </w:p>
          <w:p w14:paraId="7DC832EB" w14:textId="77777777" w:rsidR="003F6BC6" w:rsidRPr="0098001C" w:rsidRDefault="003F6BC6" w:rsidP="00163A42"/>
          <w:p w14:paraId="045657B0" w14:textId="77777777" w:rsidR="003F6BC6" w:rsidRPr="0098001C" w:rsidRDefault="003F6BC6" w:rsidP="00163A42">
            <w:r w:rsidRPr="0098001C">
              <w:t xml:space="preserve">Annual Audit Form and Audit Report </w:t>
            </w:r>
          </w:p>
          <w:p w14:paraId="7F6EA737" w14:textId="77777777" w:rsidR="003F6BC6" w:rsidRPr="0098001C" w:rsidRDefault="003F6BC6" w:rsidP="00163A42">
            <w:r w:rsidRPr="0098001C">
              <w:t>Finalised budget</w:t>
            </w:r>
          </w:p>
          <w:p w14:paraId="5311F698" w14:textId="77777777" w:rsidR="003F6BC6" w:rsidRPr="0098001C" w:rsidRDefault="003F6BC6" w:rsidP="00163A42">
            <w:r w:rsidRPr="0098001C">
              <w:t>Precept</w:t>
            </w:r>
          </w:p>
          <w:p w14:paraId="732E0ABE" w14:textId="77777777" w:rsidR="003F6BC6" w:rsidRPr="0098001C" w:rsidRDefault="003F6BC6" w:rsidP="00163A42">
            <w:r w:rsidRPr="0098001C">
              <w:t>Financial Standing Orders and Regulations</w:t>
            </w:r>
          </w:p>
          <w:p w14:paraId="485F1FF2" w14:textId="77777777" w:rsidR="003F6BC6" w:rsidRPr="0098001C" w:rsidRDefault="003F6BC6" w:rsidP="00163A42">
            <w:r w:rsidRPr="0098001C">
              <w:t xml:space="preserve">List of current contracts and value </w:t>
            </w:r>
          </w:p>
          <w:p w14:paraId="753A8E43" w14:textId="0EA07084" w:rsidR="003F6BC6" w:rsidRPr="0098001C" w:rsidRDefault="003F6BC6" w:rsidP="00163A42"/>
        </w:tc>
        <w:tc>
          <w:tcPr>
            <w:tcW w:w="1701" w:type="dxa"/>
            <w:shd w:val="clear" w:color="auto" w:fill="auto"/>
          </w:tcPr>
          <w:p w14:paraId="6270A449" w14:textId="77777777" w:rsidR="003F6BC6" w:rsidRPr="0098001C" w:rsidRDefault="003F6BC6" w:rsidP="00163A42">
            <w:pPr>
              <w:jc w:val="center"/>
            </w:pPr>
          </w:p>
          <w:p w14:paraId="165B7FC8" w14:textId="77777777" w:rsidR="003F6BC6" w:rsidRPr="0098001C" w:rsidRDefault="003F6BC6" w:rsidP="00163A42">
            <w:pPr>
              <w:jc w:val="center"/>
            </w:pPr>
          </w:p>
          <w:p w14:paraId="4F41C76A" w14:textId="5475A3E2" w:rsidR="003F6BC6" w:rsidRDefault="00C5129C" w:rsidP="00163A42">
            <w:pPr>
              <w:jc w:val="center"/>
            </w:pPr>
            <w:r>
              <w:t>Website</w:t>
            </w:r>
          </w:p>
          <w:p w14:paraId="401D0B0A" w14:textId="0CE83219" w:rsidR="00C5129C" w:rsidRPr="0098001C" w:rsidRDefault="00C5129C" w:rsidP="00163A42">
            <w:pPr>
              <w:jc w:val="center"/>
            </w:pPr>
            <w:r>
              <w:t>Or</w:t>
            </w:r>
          </w:p>
          <w:p w14:paraId="298C0A58" w14:textId="77777777" w:rsidR="003F6BC6" w:rsidRPr="0098001C" w:rsidRDefault="003F6BC6" w:rsidP="00163A42">
            <w:pPr>
              <w:jc w:val="center"/>
            </w:pPr>
            <w:r w:rsidRPr="0098001C">
              <w:t>Hard Copy</w:t>
            </w:r>
          </w:p>
        </w:tc>
        <w:tc>
          <w:tcPr>
            <w:tcW w:w="1559" w:type="dxa"/>
            <w:shd w:val="clear" w:color="auto" w:fill="auto"/>
          </w:tcPr>
          <w:p w14:paraId="7C75ADD4" w14:textId="77777777" w:rsidR="003F6BC6" w:rsidRDefault="003F6BC6" w:rsidP="00163A42">
            <w:pPr>
              <w:jc w:val="center"/>
            </w:pPr>
          </w:p>
          <w:p w14:paraId="499A9261" w14:textId="77777777" w:rsidR="003F6BC6" w:rsidRDefault="003F6BC6" w:rsidP="00163A42">
            <w:pPr>
              <w:jc w:val="center"/>
            </w:pPr>
          </w:p>
          <w:p w14:paraId="49EE7086" w14:textId="77777777" w:rsidR="003F6BC6" w:rsidRDefault="003F6BC6" w:rsidP="00163A42">
            <w:pPr>
              <w:jc w:val="center"/>
            </w:pPr>
          </w:p>
          <w:p w14:paraId="5B5FA3FD" w14:textId="77777777" w:rsidR="003F6BC6" w:rsidRPr="0098001C" w:rsidRDefault="003F6BC6" w:rsidP="00163A42">
            <w:pPr>
              <w:jc w:val="center"/>
            </w:pPr>
            <w:r w:rsidRPr="0098001C">
              <w:t>10p per page</w:t>
            </w:r>
          </w:p>
        </w:tc>
      </w:tr>
      <w:tr w:rsidR="003F6BC6" w:rsidRPr="0098001C" w14:paraId="778EFBE8" w14:textId="77777777" w:rsidTr="00163A42">
        <w:trPr>
          <w:trHeight w:val="183"/>
        </w:trPr>
        <w:tc>
          <w:tcPr>
            <w:tcW w:w="7797" w:type="dxa"/>
            <w:shd w:val="clear" w:color="auto" w:fill="auto"/>
          </w:tcPr>
          <w:p w14:paraId="7C3F6651" w14:textId="77777777" w:rsidR="003F6BC6" w:rsidRPr="0098001C" w:rsidRDefault="003F6BC6" w:rsidP="00163A42">
            <w:pPr>
              <w:rPr>
                <w:b/>
              </w:rPr>
            </w:pPr>
            <w:r w:rsidRPr="0098001C">
              <w:rPr>
                <w:b/>
              </w:rPr>
              <w:t>Class 3 – What our priorities are and how we are doing</w:t>
            </w:r>
          </w:p>
          <w:p w14:paraId="27451B27" w14:textId="77777777" w:rsidR="003F6BC6" w:rsidRPr="0098001C" w:rsidRDefault="003F6BC6" w:rsidP="00163A42">
            <w:r w:rsidRPr="0098001C">
              <w:rPr>
                <w:i/>
                <w:iCs/>
              </w:rPr>
              <w:t>(current and previous year)</w:t>
            </w:r>
          </w:p>
          <w:p w14:paraId="212F6609" w14:textId="77777777" w:rsidR="003F6BC6" w:rsidRPr="0098001C" w:rsidRDefault="003F6BC6" w:rsidP="00163A42"/>
          <w:p w14:paraId="326A29F5" w14:textId="77777777" w:rsidR="003F6BC6" w:rsidRPr="0098001C" w:rsidRDefault="003F6BC6" w:rsidP="00163A42">
            <w:r w:rsidRPr="0098001C">
              <w:t>Minutes of meetings</w:t>
            </w:r>
          </w:p>
          <w:p w14:paraId="2DD868CF" w14:textId="77777777" w:rsidR="003F6BC6" w:rsidRPr="0098001C" w:rsidRDefault="003F6BC6" w:rsidP="00163A42"/>
        </w:tc>
        <w:tc>
          <w:tcPr>
            <w:tcW w:w="1701" w:type="dxa"/>
            <w:shd w:val="clear" w:color="auto" w:fill="auto"/>
          </w:tcPr>
          <w:p w14:paraId="623987A4" w14:textId="77777777" w:rsidR="003F6BC6" w:rsidRPr="0098001C" w:rsidRDefault="003F6BC6" w:rsidP="00163A42"/>
          <w:p w14:paraId="5415927E" w14:textId="77777777" w:rsidR="003F6BC6" w:rsidRPr="0098001C" w:rsidRDefault="003F6BC6" w:rsidP="00163A42">
            <w:pPr>
              <w:jc w:val="center"/>
            </w:pPr>
            <w:r w:rsidRPr="0098001C">
              <w:t xml:space="preserve">Website </w:t>
            </w:r>
          </w:p>
          <w:p w14:paraId="5AA1C589" w14:textId="77777777" w:rsidR="003F6BC6" w:rsidRPr="0098001C" w:rsidRDefault="003F6BC6" w:rsidP="00163A42">
            <w:pPr>
              <w:jc w:val="center"/>
            </w:pPr>
            <w:r w:rsidRPr="0098001C">
              <w:t xml:space="preserve">Or </w:t>
            </w:r>
          </w:p>
          <w:p w14:paraId="0B2409D7" w14:textId="77777777" w:rsidR="003F6BC6" w:rsidRPr="0098001C" w:rsidRDefault="003F6BC6" w:rsidP="00163A42">
            <w:pPr>
              <w:jc w:val="center"/>
            </w:pPr>
            <w:r w:rsidRPr="0098001C">
              <w:t>Hard Copy</w:t>
            </w:r>
          </w:p>
        </w:tc>
        <w:tc>
          <w:tcPr>
            <w:tcW w:w="1559" w:type="dxa"/>
            <w:shd w:val="clear" w:color="auto" w:fill="auto"/>
          </w:tcPr>
          <w:p w14:paraId="009A3442" w14:textId="77777777" w:rsidR="003F6BC6" w:rsidRPr="0098001C" w:rsidRDefault="003F6BC6" w:rsidP="00163A42">
            <w:pPr>
              <w:jc w:val="center"/>
            </w:pPr>
          </w:p>
          <w:p w14:paraId="36D36F77" w14:textId="77777777" w:rsidR="003F6BC6" w:rsidRDefault="003F6BC6" w:rsidP="00163A42">
            <w:pPr>
              <w:jc w:val="center"/>
            </w:pPr>
          </w:p>
          <w:p w14:paraId="6867F781" w14:textId="77777777" w:rsidR="003F6BC6" w:rsidRPr="0098001C" w:rsidRDefault="003F6BC6" w:rsidP="00163A42">
            <w:pPr>
              <w:jc w:val="center"/>
            </w:pPr>
            <w:r w:rsidRPr="0098001C">
              <w:t>10p per page</w:t>
            </w:r>
          </w:p>
        </w:tc>
      </w:tr>
      <w:tr w:rsidR="003F6BC6" w:rsidRPr="0098001C" w14:paraId="7B68BA14" w14:textId="77777777" w:rsidTr="00163A42">
        <w:trPr>
          <w:trHeight w:val="363"/>
        </w:trPr>
        <w:tc>
          <w:tcPr>
            <w:tcW w:w="7797" w:type="dxa"/>
            <w:shd w:val="clear" w:color="auto" w:fill="auto"/>
          </w:tcPr>
          <w:p w14:paraId="4362F0A3" w14:textId="77777777" w:rsidR="003F6BC6" w:rsidRPr="0098001C" w:rsidRDefault="003F6BC6" w:rsidP="00163A42">
            <w:pPr>
              <w:rPr>
                <w:b/>
              </w:rPr>
            </w:pPr>
            <w:r w:rsidRPr="0098001C">
              <w:rPr>
                <w:b/>
              </w:rPr>
              <w:t>Class 4 – How we make decisions</w:t>
            </w:r>
          </w:p>
          <w:p w14:paraId="45B672B5" w14:textId="77777777" w:rsidR="003F6BC6" w:rsidRPr="0098001C" w:rsidRDefault="003F6BC6" w:rsidP="00163A42">
            <w:pPr>
              <w:rPr>
                <w:i/>
                <w:iCs/>
              </w:rPr>
            </w:pPr>
            <w:r w:rsidRPr="0098001C">
              <w:rPr>
                <w:i/>
                <w:iCs/>
              </w:rPr>
              <w:t>(</w:t>
            </w:r>
            <w:r>
              <w:rPr>
                <w:i/>
                <w:iCs/>
              </w:rPr>
              <w:t>c</w:t>
            </w:r>
            <w:r w:rsidRPr="0098001C">
              <w:rPr>
                <w:i/>
                <w:iCs/>
              </w:rPr>
              <w:t>urrent except for Minutes)</w:t>
            </w:r>
          </w:p>
          <w:p w14:paraId="035B6D43" w14:textId="77777777" w:rsidR="003F6BC6" w:rsidRPr="0098001C" w:rsidRDefault="003F6BC6" w:rsidP="00163A42"/>
          <w:p w14:paraId="657B5F35" w14:textId="77777777" w:rsidR="003F6BC6" w:rsidRPr="0098001C" w:rsidRDefault="003F6BC6" w:rsidP="00163A42">
            <w:r w:rsidRPr="0098001C">
              <w:t>Timetable of meetings</w:t>
            </w:r>
          </w:p>
          <w:p w14:paraId="4900531D" w14:textId="77777777" w:rsidR="003F6BC6" w:rsidRPr="0098001C" w:rsidRDefault="003F6BC6" w:rsidP="00163A42">
            <w:r w:rsidRPr="0098001C">
              <w:t>Agendas of meetings</w:t>
            </w:r>
          </w:p>
          <w:p w14:paraId="2C8157BA" w14:textId="77777777" w:rsidR="003F6BC6" w:rsidRPr="0098001C" w:rsidRDefault="003F6BC6" w:rsidP="00163A42">
            <w:r w:rsidRPr="0098001C">
              <w:t>Minutes of meetings</w:t>
            </w:r>
          </w:p>
          <w:p w14:paraId="790F4C64" w14:textId="77777777" w:rsidR="003F6BC6" w:rsidRPr="0098001C" w:rsidRDefault="003F6BC6" w:rsidP="00163A42">
            <w:r w:rsidRPr="0098001C">
              <w:t>Reports presented to council meetings</w:t>
            </w:r>
          </w:p>
          <w:p w14:paraId="5AF27FA7" w14:textId="77777777" w:rsidR="003F6BC6" w:rsidRPr="0098001C" w:rsidRDefault="003F6BC6" w:rsidP="00163A42">
            <w:r w:rsidRPr="0098001C">
              <w:t>Responses to planning applications</w:t>
            </w:r>
          </w:p>
          <w:p w14:paraId="24181617" w14:textId="77777777" w:rsidR="003F6BC6" w:rsidRPr="0098001C" w:rsidRDefault="003F6BC6" w:rsidP="00163A42"/>
        </w:tc>
        <w:tc>
          <w:tcPr>
            <w:tcW w:w="1701" w:type="dxa"/>
            <w:shd w:val="clear" w:color="auto" w:fill="auto"/>
          </w:tcPr>
          <w:p w14:paraId="4B1443D3" w14:textId="77777777" w:rsidR="003F6BC6" w:rsidRPr="0098001C" w:rsidRDefault="003F6BC6" w:rsidP="00163A42">
            <w:pPr>
              <w:jc w:val="center"/>
            </w:pPr>
          </w:p>
          <w:p w14:paraId="637ADCD4" w14:textId="77777777" w:rsidR="003F6BC6" w:rsidRPr="0098001C" w:rsidRDefault="003F6BC6" w:rsidP="00163A42">
            <w:pPr>
              <w:jc w:val="center"/>
            </w:pPr>
          </w:p>
          <w:p w14:paraId="7B768F6C" w14:textId="77777777" w:rsidR="003F6BC6" w:rsidRPr="0098001C" w:rsidRDefault="003F6BC6" w:rsidP="00163A42">
            <w:pPr>
              <w:jc w:val="center"/>
            </w:pPr>
          </w:p>
          <w:p w14:paraId="0E691D58" w14:textId="77777777" w:rsidR="003F6BC6" w:rsidRPr="0098001C" w:rsidRDefault="003F6BC6" w:rsidP="00163A42">
            <w:pPr>
              <w:jc w:val="center"/>
            </w:pPr>
            <w:r w:rsidRPr="0098001C">
              <w:t xml:space="preserve">Website </w:t>
            </w:r>
          </w:p>
          <w:p w14:paraId="71977D3A" w14:textId="77777777" w:rsidR="003F6BC6" w:rsidRPr="0098001C" w:rsidRDefault="003F6BC6" w:rsidP="00163A42">
            <w:pPr>
              <w:jc w:val="center"/>
            </w:pPr>
            <w:r w:rsidRPr="0098001C">
              <w:t xml:space="preserve">Or </w:t>
            </w:r>
          </w:p>
          <w:p w14:paraId="5BAC061E" w14:textId="77777777" w:rsidR="003F6BC6" w:rsidRPr="0098001C" w:rsidRDefault="003F6BC6" w:rsidP="00163A42">
            <w:pPr>
              <w:jc w:val="center"/>
            </w:pPr>
            <w:r w:rsidRPr="0098001C">
              <w:t>Hard Copy</w:t>
            </w:r>
          </w:p>
        </w:tc>
        <w:tc>
          <w:tcPr>
            <w:tcW w:w="1559" w:type="dxa"/>
            <w:shd w:val="clear" w:color="auto" w:fill="auto"/>
          </w:tcPr>
          <w:p w14:paraId="7173840A" w14:textId="77777777" w:rsidR="003F6BC6" w:rsidRPr="0098001C" w:rsidRDefault="003F6BC6" w:rsidP="00163A42">
            <w:pPr>
              <w:jc w:val="center"/>
            </w:pPr>
          </w:p>
          <w:p w14:paraId="779D56FC" w14:textId="77777777" w:rsidR="003F6BC6" w:rsidRPr="0098001C" w:rsidRDefault="003F6BC6" w:rsidP="00163A42">
            <w:pPr>
              <w:jc w:val="center"/>
            </w:pPr>
          </w:p>
          <w:p w14:paraId="6A1EFC5A" w14:textId="77777777" w:rsidR="003F6BC6" w:rsidRPr="0098001C" w:rsidRDefault="003F6BC6" w:rsidP="00163A42">
            <w:pPr>
              <w:jc w:val="center"/>
            </w:pPr>
          </w:p>
          <w:p w14:paraId="41C3FDCF" w14:textId="77777777" w:rsidR="003F6BC6" w:rsidRPr="0098001C" w:rsidRDefault="003F6BC6" w:rsidP="00163A42">
            <w:pPr>
              <w:jc w:val="center"/>
            </w:pPr>
            <w:r w:rsidRPr="0098001C">
              <w:t>Free</w:t>
            </w:r>
          </w:p>
          <w:p w14:paraId="16ECC45F" w14:textId="77777777" w:rsidR="003F6BC6" w:rsidRPr="0098001C" w:rsidRDefault="003F6BC6" w:rsidP="00163A42">
            <w:pPr>
              <w:jc w:val="center"/>
            </w:pPr>
          </w:p>
          <w:p w14:paraId="14361FA5" w14:textId="77777777" w:rsidR="003F6BC6" w:rsidRPr="0098001C" w:rsidRDefault="003F6BC6" w:rsidP="00163A42">
            <w:pPr>
              <w:jc w:val="center"/>
            </w:pPr>
            <w:r w:rsidRPr="0098001C">
              <w:t>10p per page</w:t>
            </w:r>
          </w:p>
        </w:tc>
      </w:tr>
      <w:tr w:rsidR="003F6BC6" w:rsidRPr="0098001C" w14:paraId="3D87B135" w14:textId="77777777" w:rsidTr="00163A42">
        <w:trPr>
          <w:trHeight w:val="363"/>
        </w:trPr>
        <w:tc>
          <w:tcPr>
            <w:tcW w:w="7797" w:type="dxa"/>
            <w:shd w:val="clear" w:color="auto" w:fill="auto"/>
          </w:tcPr>
          <w:p w14:paraId="7BB799DB" w14:textId="77777777" w:rsidR="003F6BC6" w:rsidRPr="0098001C" w:rsidRDefault="003F6BC6" w:rsidP="00163A42">
            <w:pPr>
              <w:rPr>
                <w:b/>
              </w:rPr>
            </w:pPr>
            <w:r w:rsidRPr="0098001C">
              <w:rPr>
                <w:b/>
              </w:rPr>
              <w:t>Class 5 – Our policies and procedures</w:t>
            </w:r>
          </w:p>
          <w:p w14:paraId="4D966BDB" w14:textId="77777777" w:rsidR="003F6BC6" w:rsidRPr="0098001C" w:rsidRDefault="003F6BC6" w:rsidP="00163A42">
            <w:pPr>
              <w:rPr>
                <w:i/>
                <w:iCs/>
              </w:rPr>
            </w:pPr>
            <w:r w:rsidRPr="0098001C">
              <w:rPr>
                <w:i/>
                <w:iCs/>
              </w:rPr>
              <w:t>(</w:t>
            </w:r>
            <w:r>
              <w:rPr>
                <w:i/>
                <w:iCs/>
              </w:rPr>
              <w:t>c</w:t>
            </w:r>
            <w:r w:rsidRPr="0098001C">
              <w:rPr>
                <w:i/>
                <w:iCs/>
              </w:rPr>
              <w:t>urrent information only)</w:t>
            </w:r>
          </w:p>
          <w:p w14:paraId="1EB48FCB" w14:textId="77777777" w:rsidR="003F6BC6" w:rsidRPr="0098001C" w:rsidRDefault="003F6BC6" w:rsidP="00163A42"/>
          <w:p w14:paraId="0FFD336B" w14:textId="77777777" w:rsidR="003F6BC6" w:rsidRPr="0098001C" w:rsidRDefault="003F6BC6" w:rsidP="00163A42">
            <w:r w:rsidRPr="0098001C">
              <w:t>Standing Orders</w:t>
            </w:r>
          </w:p>
          <w:p w14:paraId="7FAA4D15" w14:textId="77777777" w:rsidR="003F6BC6" w:rsidRPr="0098001C" w:rsidRDefault="003F6BC6" w:rsidP="00163A42">
            <w:r w:rsidRPr="0098001C">
              <w:t>Code of Conduct</w:t>
            </w:r>
          </w:p>
          <w:p w14:paraId="435C2E31" w14:textId="77777777" w:rsidR="003F6BC6" w:rsidRPr="0098001C" w:rsidRDefault="003F6BC6" w:rsidP="00163A42">
            <w:r w:rsidRPr="0098001C">
              <w:t>Complaints Procedures</w:t>
            </w:r>
          </w:p>
          <w:p w14:paraId="4264E88A" w14:textId="77777777" w:rsidR="003F6BC6" w:rsidRPr="0098001C" w:rsidRDefault="003F6BC6" w:rsidP="00163A42">
            <w:r w:rsidRPr="0098001C">
              <w:t xml:space="preserve">Risk Assessments </w:t>
            </w:r>
          </w:p>
          <w:p w14:paraId="3439CEB3" w14:textId="77777777" w:rsidR="003F6BC6" w:rsidRPr="0098001C" w:rsidRDefault="003F6BC6" w:rsidP="00163A42">
            <w:r w:rsidRPr="0098001C">
              <w:t xml:space="preserve">Financial Regulations </w:t>
            </w:r>
          </w:p>
          <w:p w14:paraId="28BB7754" w14:textId="77777777" w:rsidR="003F6BC6" w:rsidRPr="0098001C" w:rsidRDefault="003F6BC6" w:rsidP="00163A42"/>
        </w:tc>
        <w:tc>
          <w:tcPr>
            <w:tcW w:w="1701" w:type="dxa"/>
            <w:shd w:val="clear" w:color="auto" w:fill="auto"/>
          </w:tcPr>
          <w:p w14:paraId="3ADDA43D" w14:textId="77777777" w:rsidR="003F6BC6" w:rsidRPr="0098001C" w:rsidRDefault="003F6BC6" w:rsidP="00163A42">
            <w:pPr>
              <w:jc w:val="center"/>
            </w:pPr>
          </w:p>
          <w:p w14:paraId="63F28004" w14:textId="77777777" w:rsidR="003F6BC6" w:rsidRPr="0098001C" w:rsidRDefault="003F6BC6" w:rsidP="00163A42">
            <w:pPr>
              <w:jc w:val="center"/>
            </w:pPr>
          </w:p>
          <w:p w14:paraId="6925FAB5" w14:textId="77777777" w:rsidR="003F6BC6" w:rsidRPr="0098001C" w:rsidRDefault="003F6BC6" w:rsidP="00163A42">
            <w:pPr>
              <w:jc w:val="center"/>
            </w:pPr>
          </w:p>
          <w:p w14:paraId="710FE91D" w14:textId="77777777" w:rsidR="003F6BC6" w:rsidRPr="0098001C" w:rsidRDefault="003F6BC6" w:rsidP="00163A42">
            <w:pPr>
              <w:jc w:val="center"/>
            </w:pPr>
            <w:r w:rsidRPr="0098001C">
              <w:t xml:space="preserve">Website </w:t>
            </w:r>
          </w:p>
          <w:p w14:paraId="0A6EE4F1" w14:textId="77777777" w:rsidR="003F6BC6" w:rsidRPr="0098001C" w:rsidRDefault="003F6BC6" w:rsidP="00163A42">
            <w:pPr>
              <w:jc w:val="center"/>
            </w:pPr>
            <w:r w:rsidRPr="0098001C">
              <w:t xml:space="preserve">Or </w:t>
            </w:r>
          </w:p>
          <w:p w14:paraId="5B519823" w14:textId="77777777" w:rsidR="003F6BC6" w:rsidRPr="0098001C" w:rsidRDefault="003F6BC6" w:rsidP="00163A42">
            <w:pPr>
              <w:jc w:val="center"/>
            </w:pPr>
            <w:r w:rsidRPr="0098001C">
              <w:t>Hard Copy</w:t>
            </w:r>
          </w:p>
        </w:tc>
        <w:tc>
          <w:tcPr>
            <w:tcW w:w="1559" w:type="dxa"/>
            <w:shd w:val="clear" w:color="auto" w:fill="auto"/>
          </w:tcPr>
          <w:p w14:paraId="64466575" w14:textId="77777777" w:rsidR="003F6BC6" w:rsidRPr="0098001C" w:rsidRDefault="003F6BC6" w:rsidP="00163A42">
            <w:pPr>
              <w:jc w:val="center"/>
            </w:pPr>
          </w:p>
          <w:p w14:paraId="7BAF252C" w14:textId="77777777" w:rsidR="003F6BC6" w:rsidRPr="0098001C" w:rsidRDefault="003F6BC6" w:rsidP="00163A42">
            <w:pPr>
              <w:jc w:val="center"/>
            </w:pPr>
          </w:p>
          <w:p w14:paraId="093209DD" w14:textId="77777777" w:rsidR="003F6BC6" w:rsidRPr="0098001C" w:rsidRDefault="003F6BC6" w:rsidP="00163A42">
            <w:pPr>
              <w:jc w:val="center"/>
            </w:pPr>
          </w:p>
          <w:p w14:paraId="5FB126F2" w14:textId="77777777" w:rsidR="003F6BC6" w:rsidRPr="0098001C" w:rsidRDefault="003F6BC6" w:rsidP="00163A42">
            <w:pPr>
              <w:jc w:val="center"/>
            </w:pPr>
            <w:r w:rsidRPr="0098001C">
              <w:t>Free</w:t>
            </w:r>
          </w:p>
          <w:p w14:paraId="2A2FEC94" w14:textId="77777777" w:rsidR="003F6BC6" w:rsidRPr="0098001C" w:rsidRDefault="003F6BC6" w:rsidP="00163A42">
            <w:pPr>
              <w:jc w:val="center"/>
            </w:pPr>
          </w:p>
          <w:p w14:paraId="0B93BB5E" w14:textId="77777777" w:rsidR="003F6BC6" w:rsidRPr="0098001C" w:rsidRDefault="003F6BC6" w:rsidP="00163A42">
            <w:pPr>
              <w:jc w:val="center"/>
            </w:pPr>
            <w:r w:rsidRPr="0098001C">
              <w:t>10p per page</w:t>
            </w:r>
          </w:p>
        </w:tc>
      </w:tr>
      <w:tr w:rsidR="003F6BC6" w:rsidRPr="0098001C" w14:paraId="0BD50083" w14:textId="77777777" w:rsidTr="00163A42">
        <w:trPr>
          <w:trHeight w:val="137"/>
        </w:trPr>
        <w:tc>
          <w:tcPr>
            <w:tcW w:w="7797" w:type="dxa"/>
            <w:shd w:val="clear" w:color="auto" w:fill="auto"/>
          </w:tcPr>
          <w:p w14:paraId="19A6109A" w14:textId="77777777" w:rsidR="003F6BC6" w:rsidRPr="0098001C" w:rsidRDefault="003F6BC6" w:rsidP="00163A42">
            <w:pPr>
              <w:rPr>
                <w:b/>
              </w:rPr>
            </w:pPr>
            <w:r w:rsidRPr="0098001C">
              <w:rPr>
                <w:b/>
              </w:rPr>
              <w:t>Class 6 – Lists and Registers</w:t>
            </w:r>
          </w:p>
          <w:p w14:paraId="12D7AF54" w14:textId="77777777" w:rsidR="003F6BC6" w:rsidRPr="0098001C" w:rsidRDefault="003F6BC6" w:rsidP="00163A42">
            <w:pPr>
              <w:rPr>
                <w:i/>
                <w:iCs/>
              </w:rPr>
            </w:pPr>
            <w:r w:rsidRPr="0098001C">
              <w:rPr>
                <w:i/>
                <w:iCs/>
              </w:rPr>
              <w:t>(</w:t>
            </w:r>
            <w:r>
              <w:rPr>
                <w:i/>
                <w:iCs/>
              </w:rPr>
              <w:t>c</w:t>
            </w:r>
            <w:r w:rsidRPr="0098001C">
              <w:rPr>
                <w:i/>
                <w:iCs/>
              </w:rPr>
              <w:t>urrent information only)</w:t>
            </w:r>
          </w:p>
          <w:p w14:paraId="776DD2A6" w14:textId="77777777" w:rsidR="003F6BC6" w:rsidRPr="0098001C" w:rsidRDefault="003F6BC6" w:rsidP="00163A42"/>
          <w:p w14:paraId="4B371FCB" w14:textId="77777777" w:rsidR="003F6BC6" w:rsidRPr="0098001C" w:rsidRDefault="003F6BC6" w:rsidP="00163A42">
            <w:r w:rsidRPr="0098001C">
              <w:t>Asset Register</w:t>
            </w:r>
          </w:p>
          <w:p w14:paraId="1CCB8165" w14:textId="77777777" w:rsidR="003F6BC6" w:rsidRPr="0098001C" w:rsidRDefault="003F6BC6" w:rsidP="00163A42">
            <w:r w:rsidRPr="0098001C">
              <w:t xml:space="preserve">Register of Members’ Interests </w:t>
            </w:r>
          </w:p>
          <w:p w14:paraId="462FC094" w14:textId="77777777" w:rsidR="003F6BC6" w:rsidRPr="0098001C" w:rsidRDefault="003F6BC6" w:rsidP="00163A42"/>
        </w:tc>
        <w:tc>
          <w:tcPr>
            <w:tcW w:w="1701" w:type="dxa"/>
            <w:shd w:val="clear" w:color="auto" w:fill="auto"/>
          </w:tcPr>
          <w:p w14:paraId="30FBD325" w14:textId="77777777" w:rsidR="003F6BC6" w:rsidRPr="0098001C" w:rsidRDefault="003F6BC6" w:rsidP="00163A42">
            <w:pPr>
              <w:jc w:val="center"/>
            </w:pPr>
          </w:p>
          <w:p w14:paraId="47E00310" w14:textId="77777777" w:rsidR="003F6BC6" w:rsidRPr="0098001C" w:rsidRDefault="003F6BC6" w:rsidP="00163A42">
            <w:pPr>
              <w:jc w:val="center"/>
            </w:pPr>
          </w:p>
          <w:p w14:paraId="77E267BB" w14:textId="77777777" w:rsidR="003F6BC6" w:rsidRPr="0098001C" w:rsidRDefault="003F6BC6" w:rsidP="00163A42">
            <w:pPr>
              <w:jc w:val="center"/>
            </w:pPr>
          </w:p>
          <w:p w14:paraId="43B278DB" w14:textId="77777777" w:rsidR="003F6BC6" w:rsidRPr="0098001C" w:rsidRDefault="003F6BC6" w:rsidP="00163A42">
            <w:pPr>
              <w:jc w:val="center"/>
            </w:pPr>
            <w:r w:rsidRPr="0098001C">
              <w:t>Hard Copy</w:t>
            </w:r>
          </w:p>
        </w:tc>
        <w:tc>
          <w:tcPr>
            <w:tcW w:w="1559" w:type="dxa"/>
            <w:shd w:val="clear" w:color="auto" w:fill="auto"/>
          </w:tcPr>
          <w:p w14:paraId="30D33038" w14:textId="77777777" w:rsidR="003F6BC6" w:rsidRPr="0098001C" w:rsidRDefault="003F6BC6" w:rsidP="00163A42">
            <w:pPr>
              <w:jc w:val="center"/>
            </w:pPr>
          </w:p>
          <w:p w14:paraId="30ED92D6" w14:textId="77777777" w:rsidR="003F6BC6" w:rsidRPr="0098001C" w:rsidRDefault="003F6BC6" w:rsidP="00163A42">
            <w:pPr>
              <w:jc w:val="center"/>
            </w:pPr>
          </w:p>
          <w:p w14:paraId="2526E1F4" w14:textId="77777777" w:rsidR="003F6BC6" w:rsidRPr="0098001C" w:rsidRDefault="003F6BC6" w:rsidP="00163A42">
            <w:pPr>
              <w:jc w:val="center"/>
            </w:pPr>
          </w:p>
          <w:p w14:paraId="5FB708AF" w14:textId="77777777" w:rsidR="003F6BC6" w:rsidRPr="0098001C" w:rsidRDefault="003F6BC6" w:rsidP="00163A42">
            <w:pPr>
              <w:jc w:val="center"/>
            </w:pPr>
            <w:r w:rsidRPr="0098001C">
              <w:t>10p per page</w:t>
            </w:r>
          </w:p>
        </w:tc>
      </w:tr>
      <w:tr w:rsidR="003F6BC6" w:rsidRPr="0098001C" w14:paraId="366EE50F" w14:textId="77777777" w:rsidTr="00163A42">
        <w:trPr>
          <w:trHeight w:val="137"/>
        </w:trPr>
        <w:tc>
          <w:tcPr>
            <w:tcW w:w="7797" w:type="dxa"/>
            <w:shd w:val="clear" w:color="auto" w:fill="auto"/>
          </w:tcPr>
          <w:p w14:paraId="05815A64" w14:textId="77777777" w:rsidR="003F6BC6" w:rsidRPr="0098001C" w:rsidRDefault="003F6BC6" w:rsidP="00163A42">
            <w:pPr>
              <w:rPr>
                <w:b/>
              </w:rPr>
            </w:pPr>
            <w:r w:rsidRPr="0098001C">
              <w:rPr>
                <w:b/>
              </w:rPr>
              <w:t>Class 7 – The services we offer</w:t>
            </w:r>
          </w:p>
          <w:p w14:paraId="4E7555AA" w14:textId="77777777" w:rsidR="003F6BC6" w:rsidRPr="0098001C" w:rsidRDefault="003F6BC6" w:rsidP="00163A42">
            <w:pPr>
              <w:rPr>
                <w:i/>
                <w:iCs/>
              </w:rPr>
            </w:pPr>
            <w:r w:rsidRPr="0098001C">
              <w:rPr>
                <w:i/>
                <w:iCs/>
              </w:rPr>
              <w:t>(</w:t>
            </w:r>
            <w:r>
              <w:rPr>
                <w:i/>
                <w:iCs/>
              </w:rPr>
              <w:t>c</w:t>
            </w:r>
            <w:r w:rsidRPr="0098001C">
              <w:rPr>
                <w:i/>
                <w:iCs/>
              </w:rPr>
              <w:t>urrent information only)</w:t>
            </w:r>
          </w:p>
          <w:p w14:paraId="06644276" w14:textId="77777777" w:rsidR="003F6BC6" w:rsidRPr="0098001C" w:rsidRDefault="003F6BC6" w:rsidP="00163A42"/>
          <w:p w14:paraId="2B2871E0" w14:textId="4051D3D3" w:rsidR="003F6BC6" w:rsidRPr="0098001C" w:rsidRDefault="003F6BC6" w:rsidP="00163A42">
            <w:r w:rsidRPr="0098001C">
              <w:t xml:space="preserve">Seating, litter bins, </w:t>
            </w:r>
          </w:p>
          <w:p w14:paraId="49A55C57" w14:textId="2193D7EF" w:rsidR="003F6BC6" w:rsidRPr="0098001C" w:rsidRDefault="003F6BC6" w:rsidP="00163A42">
            <w:r w:rsidRPr="0098001C">
              <w:t>Bus shelters</w:t>
            </w:r>
          </w:p>
          <w:p w14:paraId="5837ABBB" w14:textId="77777777" w:rsidR="003F6BC6" w:rsidRPr="0098001C" w:rsidRDefault="003F6BC6" w:rsidP="00C5129C"/>
        </w:tc>
        <w:tc>
          <w:tcPr>
            <w:tcW w:w="1701" w:type="dxa"/>
            <w:shd w:val="clear" w:color="auto" w:fill="auto"/>
          </w:tcPr>
          <w:p w14:paraId="6AC4013E" w14:textId="77777777" w:rsidR="003F6BC6" w:rsidRPr="0098001C" w:rsidRDefault="003F6BC6" w:rsidP="00163A42">
            <w:pPr>
              <w:jc w:val="center"/>
            </w:pPr>
          </w:p>
          <w:p w14:paraId="7C709F55" w14:textId="77777777" w:rsidR="003F6BC6" w:rsidRPr="0098001C" w:rsidRDefault="003F6BC6" w:rsidP="00163A42">
            <w:pPr>
              <w:jc w:val="center"/>
            </w:pPr>
          </w:p>
          <w:p w14:paraId="079D6ABB" w14:textId="77777777" w:rsidR="003F6BC6" w:rsidRPr="0098001C" w:rsidRDefault="003F6BC6" w:rsidP="00163A42">
            <w:pPr>
              <w:jc w:val="center"/>
            </w:pPr>
          </w:p>
          <w:p w14:paraId="3D143C4F" w14:textId="77777777" w:rsidR="003F6BC6" w:rsidRPr="0098001C" w:rsidRDefault="003F6BC6" w:rsidP="00163A42">
            <w:pPr>
              <w:jc w:val="center"/>
            </w:pPr>
            <w:r w:rsidRPr="0098001C">
              <w:t xml:space="preserve">Website </w:t>
            </w:r>
          </w:p>
          <w:p w14:paraId="4C5A7B44" w14:textId="77777777" w:rsidR="003F6BC6" w:rsidRPr="0098001C" w:rsidRDefault="003F6BC6" w:rsidP="00163A42">
            <w:pPr>
              <w:jc w:val="center"/>
            </w:pPr>
            <w:r w:rsidRPr="0098001C">
              <w:t xml:space="preserve">Or </w:t>
            </w:r>
          </w:p>
          <w:p w14:paraId="4637AE01" w14:textId="77777777" w:rsidR="003F6BC6" w:rsidRPr="0098001C" w:rsidRDefault="003F6BC6" w:rsidP="00163A42">
            <w:pPr>
              <w:jc w:val="center"/>
            </w:pPr>
            <w:r w:rsidRPr="0098001C">
              <w:t>Hard Copy</w:t>
            </w:r>
          </w:p>
        </w:tc>
        <w:tc>
          <w:tcPr>
            <w:tcW w:w="1559" w:type="dxa"/>
            <w:shd w:val="clear" w:color="auto" w:fill="auto"/>
          </w:tcPr>
          <w:p w14:paraId="611B2F15" w14:textId="77777777" w:rsidR="003F6BC6" w:rsidRPr="0098001C" w:rsidRDefault="003F6BC6" w:rsidP="00163A42">
            <w:pPr>
              <w:jc w:val="center"/>
            </w:pPr>
          </w:p>
          <w:p w14:paraId="6AEA26D9" w14:textId="77777777" w:rsidR="003F6BC6" w:rsidRPr="0098001C" w:rsidRDefault="003F6BC6" w:rsidP="00163A42">
            <w:pPr>
              <w:jc w:val="center"/>
            </w:pPr>
          </w:p>
          <w:p w14:paraId="33E13417" w14:textId="77777777" w:rsidR="003F6BC6" w:rsidRPr="0098001C" w:rsidRDefault="003F6BC6" w:rsidP="00163A42">
            <w:pPr>
              <w:jc w:val="center"/>
            </w:pPr>
          </w:p>
          <w:p w14:paraId="61982780" w14:textId="77777777" w:rsidR="003F6BC6" w:rsidRPr="0098001C" w:rsidRDefault="003F6BC6" w:rsidP="00163A42">
            <w:pPr>
              <w:jc w:val="center"/>
            </w:pPr>
            <w:r w:rsidRPr="0098001C">
              <w:t>Free</w:t>
            </w:r>
          </w:p>
          <w:p w14:paraId="25304ED7" w14:textId="77777777" w:rsidR="003F6BC6" w:rsidRPr="0098001C" w:rsidRDefault="003F6BC6" w:rsidP="00163A42">
            <w:pPr>
              <w:jc w:val="center"/>
            </w:pPr>
          </w:p>
          <w:p w14:paraId="494D52D1" w14:textId="77777777" w:rsidR="003F6BC6" w:rsidRPr="0098001C" w:rsidRDefault="003F6BC6" w:rsidP="00163A42">
            <w:pPr>
              <w:jc w:val="center"/>
            </w:pPr>
            <w:r w:rsidRPr="0098001C">
              <w:t>10p per page</w:t>
            </w:r>
          </w:p>
        </w:tc>
      </w:tr>
      <w:tr w:rsidR="003F6BC6" w:rsidRPr="0098001C" w14:paraId="14B513F8" w14:textId="77777777" w:rsidTr="00163A42">
        <w:trPr>
          <w:gridAfter w:val="1"/>
          <w:wAfter w:w="1559" w:type="dxa"/>
          <w:trHeight w:val="137"/>
        </w:trPr>
        <w:tc>
          <w:tcPr>
            <w:tcW w:w="7797" w:type="dxa"/>
            <w:shd w:val="clear" w:color="auto" w:fill="auto"/>
          </w:tcPr>
          <w:p w14:paraId="57562EB7" w14:textId="77777777" w:rsidR="003F6BC6" w:rsidRPr="0098001C" w:rsidRDefault="003F6BC6" w:rsidP="00163A42">
            <w:pPr>
              <w:rPr>
                <w:b/>
                <w:bCs/>
                <w:u w:val="single"/>
              </w:rPr>
            </w:pPr>
            <w:r w:rsidRPr="0098001C">
              <w:rPr>
                <w:b/>
                <w:bCs/>
                <w:u w:val="single"/>
              </w:rPr>
              <w:t>Schedule of Charges</w:t>
            </w:r>
          </w:p>
          <w:p w14:paraId="204AFA26" w14:textId="77777777" w:rsidR="003F6BC6" w:rsidRPr="0098001C" w:rsidRDefault="003F6BC6" w:rsidP="00163A42"/>
          <w:p w14:paraId="776B4B35" w14:textId="77777777" w:rsidR="003F6BC6" w:rsidRPr="0098001C" w:rsidRDefault="003F6BC6" w:rsidP="00163A42">
            <w:pPr>
              <w:rPr>
                <w:b/>
                <w:bCs/>
              </w:rPr>
            </w:pPr>
            <w:r w:rsidRPr="0098001C">
              <w:rPr>
                <w:b/>
                <w:bCs/>
              </w:rPr>
              <w:t xml:space="preserve">Website </w:t>
            </w:r>
          </w:p>
          <w:p w14:paraId="6A31346D" w14:textId="77777777" w:rsidR="003F6BC6" w:rsidRPr="0098001C" w:rsidRDefault="003F6BC6" w:rsidP="00163A42">
            <w:pPr>
              <w:rPr>
                <w:b/>
                <w:bCs/>
              </w:rPr>
            </w:pPr>
          </w:p>
          <w:p w14:paraId="7CB52351" w14:textId="77777777" w:rsidR="003F6BC6" w:rsidRPr="0098001C" w:rsidRDefault="003F6BC6" w:rsidP="00163A42">
            <w:pPr>
              <w:rPr>
                <w:b/>
                <w:bCs/>
              </w:rPr>
            </w:pPr>
            <w:r w:rsidRPr="0098001C">
              <w:rPr>
                <w:b/>
                <w:bCs/>
              </w:rPr>
              <w:t>Copying (black &amp; white)</w:t>
            </w:r>
          </w:p>
          <w:p w14:paraId="4C18E5F1" w14:textId="77777777" w:rsidR="003F6BC6" w:rsidRPr="0098001C" w:rsidRDefault="003F6BC6" w:rsidP="00163A42">
            <w:pPr>
              <w:rPr>
                <w:b/>
                <w:bCs/>
              </w:rPr>
            </w:pPr>
          </w:p>
          <w:p w14:paraId="723A30C7" w14:textId="77777777" w:rsidR="003F6BC6" w:rsidRPr="0098001C" w:rsidRDefault="003F6BC6" w:rsidP="00163A42">
            <w:pPr>
              <w:rPr>
                <w:b/>
                <w:bCs/>
              </w:rPr>
            </w:pPr>
            <w:r w:rsidRPr="0098001C">
              <w:rPr>
                <w:b/>
                <w:bCs/>
              </w:rPr>
              <w:t>Postage (2</w:t>
            </w:r>
            <w:r w:rsidRPr="0098001C">
              <w:rPr>
                <w:b/>
                <w:bCs/>
                <w:vertAlign w:val="superscript"/>
              </w:rPr>
              <w:t>nd</w:t>
            </w:r>
            <w:r w:rsidRPr="0098001C">
              <w:rPr>
                <w:b/>
                <w:bCs/>
              </w:rPr>
              <w:t xml:space="preserve"> class unless otherwise requested)</w:t>
            </w:r>
          </w:p>
          <w:p w14:paraId="3D6E4784" w14:textId="77777777" w:rsidR="003F6BC6" w:rsidRPr="0098001C" w:rsidRDefault="003F6BC6" w:rsidP="00163A42">
            <w:r w:rsidRPr="0098001C">
              <w:t xml:space="preserve"> </w:t>
            </w:r>
          </w:p>
        </w:tc>
        <w:tc>
          <w:tcPr>
            <w:tcW w:w="1701" w:type="dxa"/>
            <w:shd w:val="clear" w:color="auto" w:fill="auto"/>
          </w:tcPr>
          <w:p w14:paraId="4ABA6B4B" w14:textId="77777777" w:rsidR="003F6BC6" w:rsidRPr="0098001C" w:rsidRDefault="003F6BC6" w:rsidP="00163A42">
            <w:pPr>
              <w:jc w:val="center"/>
            </w:pPr>
          </w:p>
          <w:p w14:paraId="6CB2FC01" w14:textId="77777777" w:rsidR="003F6BC6" w:rsidRPr="0098001C" w:rsidRDefault="003F6BC6" w:rsidP="00163A42">
            <w:pPr>
              <w:jc w:val="center"/>
            </w:pPr>
          </w:p>
          <w:p w14:paraId="297A9173" w14:textId="77777777" w:rsidR="003F6BC6" w:rsidRPr="0098001C" w:rsidRDefault="003F6BC6" w:rsidP="00163A42">
            <w:pPr>
              <w:jc w:val="center"/>
            </w:pPr>
            <w:r w:rsidRPr="0098001C">
              <w:t>Free</w:t>
            </w:r>
          </w:p>
          <w:p w14:paraId="5E2AAF95" w14:textId="77777777" w:rsidR="003F6BC6" w:rsidRPr="0098001C" w:rsidRDefault="003F6BC6" w:rsidP="00163A42">
            <w:pPr>
              <w:jc w:val="center"/>
            </w:pPr>
          </w:p>
          <w:p w14:paraId="269ED9EC" w14:textId="77777777" w:rsidR="003F6BC6" w:rsidRPr="0098001C" w:rsidRDefault="003F6BC6" w:rsidP="00163A42">
            <w:pPr>
              <w:jc w:val="center"/>
            </w:pPr>
            <w:r w:rsidRPr="0098001C">
              <w:t xml:space="preserve">Cost incurred </w:t>
            </w:r>
          </w:p>
          <w:p w14:paraId="371AF0B3" w14:textId="77777777" w:rsidR="003F6BC6" w:rsidRPr="0098001C" w:rsidRDefault="003F6BC6" w:rsidP="00163A42">
            <w:pPr>
              <w:jc w:val="center"/>
            </w:pPr>
          </w:p>
          <w:p w14:paraId="1F90E530" w14:textId="77777777" w:rsidR="003F6BC6" w:rsidRPr="0098001C" w:rsidRDefault="003F6BC6" w:rsidP="00163A42">
            <w:pPr>
              <w:jc w:val="center"/>
            </w:pPr>
            <w:r w:rsidRPr="0098001C">
              <w:t>Royal Mail cost</w:t>
            </w:r>
          </w:p>
        </w:tc>
      </w:tr>
    </w:tbl>
    <w:p w14:paraId="1A369AC1" w14:textId="3D21A8D8" w:rsidR="006F6B6C" w:rsidRDefault="006F6B6C" w:rsidP="003F6BC6"/>
    <w:p w14:paraId="635BD093" w14:textId="77777777" w:rsidR="006F6B6C" w:rsidRPr="006F6B6C" w:rsidRDefault="006F6B6C" w:rsidP="006F6B6C">
      <w:pPr>
        <w:shd w:val="clear" w:color="auto" w:fill="FFFFFF"/>
        <w:spacing w:after="225"/>
        <w:textAlignment w:val="baseline"/>
        <w:rPr>
          <w:rFonts w:ascii="Arial" w:hAnsi="Arial" w:cs="Arial"/>
          <w:color w:val="444444"/>
        </w:rPr>
      </w:pPr>
      <w:r w:rsidRPr="006F6B6C">
        <w:rPr>
          <w:rFonts w:ascii="Arial" w:hAnsi="Arial" w:cs="Arial"/>
          <w:color w:val="444444"/>
        </w:rPr>
        <w:t xml:space="preserve">Requests for information should be addressed </w:t>
      </w:r>
      <w:proofErr w:type="gramStart"/>
      <w:r w:rsidRPr="006F6B6C">
        <w:rPr>
          <w:rFonts w:ascii="Arial" w:hAnsi="Arial" w:cs="Arial"/>
          <w:color w:val="444444"/>
        </w:rPr>
        <w:t>to:-</w:t>
      </w:r>
      <w:proofErr w:type="gramEnd"/>
    </w:p>
    <w:p w14:paraId="545D79C8" w14:textId="078EC92D" w:rsidR="006F6B6C" w:rsidRPr="006F6B6C" w:rsidRDefault="006F6B6C" w:rsidP="006F6B6C">
      <w:pPr>
        <w:shd w:val="clear" w:color="auto" w:fill="FFFFFF"/>
        <w:textAlignment w:val="baseline"/>
        <w:rPr>
          <w:rFonts w:ascii="Arial" w:hAnsi="Arial" w:cs="Arial"/>
          <w:color w:val="444444"/>
        </w:rPr>
      </w:pPr>
      <w:r>
        <w:rPr>
          <w:rFonts w:ascii="Arial" w:hAnsi="Arial" w:cs="Arial"/>
          <w:color w:val="444444"/>
        </w:rPr>
        <w:t>Clerk to the Council:</w:t>
      </w:r>
      <w:r w:rsidR="00C17398">
        <w:rPr>
          <w:rFonts w:ascii="Arial" w:hAnsi="Arial" w:cs="Arial"/>
          <w:color w:val="444444"/>
        </w:rPr>
        <w:t xml:space="preserve"> Carole Singleton</w:t>
      </w:r>
      <w:r w:rsidRPr="006F6B6C">
        <w:rPr>
          <w:rFonts w:ascii="Arial" w:hAnsi="Arial" w:cs="Arial"/>
          <w:color w:val="444444"/>
        </w:rPr>
        <w:t xml:space="preserve">, </w:t>
      </w:r>
      <w:proofErr w:type="spellStart"/>
      <w:r w:rsidRPr="006F6B6C">
        <w:rPr>
          <w:rFonts w:ascii="Arial" w:hAnsi="Arial" w:cs="Arial"/>
          <w:color w:val="444444"/>
        </w:rPr>
        <w:t>Kelbrook</w:t>
      </w:r>
      <w:proofErr w:type="spellEnd"/>
      <w:r w:rsidRPr="006F6B6C">
        <w:rPr>
          <w:rFonts w:ascii="Arial" w:hAnsi="Arial" w:cs="Arial"/>
          <w:color w:val="444444"/>
        </w:rPr>
        <w:t xml:space="preserve"> and Sough Parish Council</w:t>
      </w:r>
      <w:r w:rsidRPr="006F6B6C">
        <w:rPr>
          <w:rFonts w:ascii="Arial" w:hAnsi="Arial" w:cs="Arial"/>
          <w:color w:val="444444"/>
        </w:rPr>
        <w:br/>
      </w:r>
    </w:p>
    <w:p w14:paraId="2115DA74" w14:textId="3D7860AA" w:rsidR="006F6B6C" w:rsidRDefault="006F6B6C" w:rsidP="006F6B6C">
      <w:pPr>
        <w:shd w:val="clear" w:color="auto" w:fill="FFFFFF"/>
        <w:textAlignment w:val="baseline"/>
        <w:rPr>
          <w:rFonts w:ascii="Arial" w:hAnsi="Arial" w:cs="Arial"/>
          <w:color w:val="007050"/>
          <w:u w:val="single"/>
          <w:bdr w:val="none" w:sz="0" w:space="0" w:color="auto" w:frame="1"/>
        </w:rPr>
      </w:pPr>
      <w:r w:rsidRPr="006F6B6C">
        <w:rPr>
          <w:rFonts w:ascii="Arial" w:hAnsi="Arial" w:cs="Arial"/>
          <w:color w:val="444444"/>
        </w:rPr>
        <w:t>email: </w:t>
      </w:r>
      <w:hyperlink r:id="rId6" w:history="1">
        <w:r w:rsidRPr="006F6B6C">
          <w:rPr>
            <w:rFonts w:ascii="Arial" w:hAnsi="Arial" w:cs="Arial"/>
            <w:color w:val="0563C1" w:themeColor="hyperlink"/>
            <w:u w:val="single"/>
            <w:bdr w:val="none" w:sz="0" w:space="0" w:color="auto" w:frame="1"/>
          </w:rPr>
          <w:t>clerk@kelbrookandsoughparishcouncil.org.uk</w:t>
        </w:r>
      </w:hyperlink>
      <w:r w:rsidRPr="006F6B6C">
        <w:rPr>
          <w:rFonts w:ascii="Arial" w:hAnsi="Arial" w:cs="Arial"/>
          <w:color w:val="007050"/>
          <w:u w:val="single"/>
          <w:bdr w:val="none" w:sz="0" w:space="0" w:color="auto" w:frame="1"/>
        </w:rPr>
        <w:t xml:space="preserve"> </w:t>
      </w:r>
    </w:p>
    <w:p w14:paraId="4E213026" w14:textId="6A410C33" w:rsidR="00C927BB" w:rsidRDefault="00C927BB" w:rsidP="006F6B6C">
      <w:pPr>
        <w:shd w:val="clear" w:color="auto" w:fill="FFFFFF"/>
        <w:textAlignment w:val="baseline"/>
        <w:rPr>
          <w:rFonts w:ascii="Arial" w:hAnsi="Arial" w:cs="Arial"/>
          <w:color w:val="007050"/>
          <w:u w:val="single"/>
          <w:bdr w:val="none" w:sz="0" w:space="0" w:color="auto" w:frame="1"/>
        </w:rPr>
      </w:pPr>
    </w:p>
    <w:p w14:paraId="5C7DFE08" w14:textId="77777777" w:rsidR="00C927BB" w:rsidRPr="006F6B6C" w:rsidRDefault="00C927BB" w:rsidP="006F6B6C">
      <w:pPr>
        <w:shd w:val="clear" w:color="auto" w:fill="FFFFFF"/>
        <w:textAlignment w:val="baseline"/>
        <w:rPr>
          <w:rFonts w:ascii="Arial" w:hAnsi="Arial" w:cs="Arial"/>
          <w:color w:val="007050"/>
          <w:u w:val="single"/>
          <w:bdr w:val="none" w:sz="0" w:space="0" w:color="auto" w:frame="1"/>
        </w:rPr>
      </w:pPr>
    </w:p>
    <w:p w14:paraId="5E6A6416" w14:textId="14B1CDC3" w:rsidR="006F6B6C" w:rsidRPr="00210CC6" w:rsidRDefault="00210CC6" w:rsidP="006F6B6C">
      <w:pPr>
        <w:shd w:val="clear" w:color="auto" w:fill="FFFFFF"/>
        <w:textAlignment w:val="baseline"/>
        <w:rPr>
          <w:rFonts w:ascii="Arial" w:hAnsi="Arial" w:cs="Arial"/>
          <w:b/>
          <w:bCs/>
          <w:color w:val="444444"/>
        </w:rPr>
      </w:pPr>
      <w:r w:rsidRPr="00210CC6">
        <w:rPr>
          <w:rFonts w:ascii="Arial" w:hAnsi="Arial" w:cs="Arial"/>
          <w:b/>
          <w:bCs/>
          <w:color w:val="444444"/>
        </w:rPr>
        <w:t>Policy Adoption</w:t>
      </w:r>
    </w:p>
    <w:p w14:paraId="594785ED" w14:textId="77777777" w:rsidR="00210CC6" w:rsidRPr="006F6B6C" w:rsidRDefault="00210CC6" w:rsidP="006F6B6C">
      <w:pPr>
        <w:shd w:val="clear" w:color="auto" w:fill="FFFFFF"/>
        <w:textAlignment w:val="baseline"/>
        <w:rPr>
          <w:rFonts w:ascii="Arial" w:hAnsi="Arial" w:cs="Arial"/>
          <w:color w:val="444444"/>
        </w:rPr>
      </w:pPr>
    </w:p>
    <w:p w14:paraId="639B07B5" w14:textId="68875C42" w:rsidR="000010A7" w:rsidRDefault="00C927BB">
      <w:pPr>
        <w:rPr>
          <w:rFonts w:ascii="Arial" w:hAnsi="Arial" w:cs="Arial"/>
          <w:b/>
          <w:bCs/>
          <w:color w:val="444444"/>
        </w:rPr>
      </w:pPr>
      <w:r>
        <w:rPr>
          <w:rFonts w:ascii="Arial" w:hAnsi="Arial" w:cs="Arial"/>
          <w:b/>
          <w:bCs/>
          <w:color w:val="444444"/>
        </w:rPr>
        <w:t xml:space="preserve">Adopted by:  </w:t>
      </w:r>
      <w:proofErr w:type="spellStart"/>
      <w:r>
        <w:rPr>
          <w:rFonts w:ascii="Arial" w:hAnsi="Arial" w:cs="Arial"/>
          <w:b/>
          <w:bCs/>
          <w:color w:val="444444"/>
        </w:rPr>
        <w:t>Kelbrook</w:t>
      </w:r>
      <w:proofErr w:type="spellEnd"/>
      <w:r>
        <w:rPr>
          <w:rFonts w:ascii="Arial" w:hAnsi="Arial" w:cs="Arial"/>
          <w:b/>
          <w:bCs/>
          <w:color w:val="444444"/>
        </w:rPr>
        <w:t xml:space="preserve"> and Sough Parish Council</w:t>
      </w:r>
    </w:p>
    <w:p w14:paraId="2BEB4AA3" w14:textId="36557272" w:rsidR="00C927BB" w:rsidRDefault="00C927BB">
      <w:pPr>
        <w:rPr>
          <w:rFonts w:ascii="Arial" w:hAnsi="Arial" w:cs="Arial"/>
          <w:b/>
          <w:bCs/>
          <w:color w:val="444444"/>
        </w:rPr>
      </w:pPr>
      <w:r>
        <w:rPr>
          <w:rFonts w:ascii="Arial" w:hAnsi="Arial" w:cs="Arial"/>
          <w:b/>
          <w:bCs/>
          <w:color w:val="444444"/>
        </w:rPr>
        <w:t>Chair:  Paul Maskell</w:t>
      </w:r>
    </w:p>
    <w:p w14:paraId="34E6077B" w14:textId="0958E737" w:rsidR="00C927BB" w:rsidRDefault="00C927BB">
      <w:pPr>
        <w:rPr>
          <w:rFonts w:ascii="Arial" w:hAnsi="Arial" w:cs="Arial"/>
          <w:b/>
          <w:bCs/>
          <w:color w:val="444444"/>
        </w:rPr>
      </w:pPr>
      <w:r>
        <w:rPr>
          <w:rFonts w:ascii="Arial" w:hAnsi="Arial" w:cs="Arial"/>
          <w:b/>
          <w:bCs/>
          <w:color w:val="444444"/>
        </w:rPr>
        <w:t>Approved Date:  21</w:t>
      </w:r>
      <w:r w:rsidRPr="00C927BB">
        <w:rPr>
          <w:rFonts w:ascii="Arial" w:hAnsi="Arial" w:cs="Arial"/>
          <w:b/>
          <w:bCs/>
          <w:color w:val="444444"/>
          <w:vertAlign w:val="superscript"/>
        </w:rPr>
        <w:t>st</w:t>
      </w:r>
      <w:r>
        <w:rPr>
          <w:rFonts w:ascii="Arial" w:hAnsi="Arial" w:cs="Arial"/>
          <w:b/>
          <w:bCs/>
          <w:color w:val="444444"/>
        </w:rPr>
        <w:t xml:space="preserve"> February 2023</w:t>
      </w:r>
    </w:p>
    <w:p w14:paraId="32AAE094" w14:textId="53244B8F" w:rsidR="00C927BB" w:rsidRDefault="00C927BB">
      <w:r>
        <w:rPr>
          <w:rFonts w:ascii="Arial" w:hAnsi="Arial" w:cs="Arial"/>
          <w:b/>
          <w:bCs/>
          <w:color w:val="444444"/>
        </w:rPr>
        <w:t>For Review Date:  21</w:t>
      </w:r>
      <w:r w:rsidRPr="00C927BB">
        <w:rPr>
          <w:rFonts w:ascii="Arial" w:hAnsi="Arial" w:cs="Arial"/>
          <w:b/>
          <w:bCs/>
          <w:color w:val="444444"/>
          <w:vertAlign w:val="superscript"/>
        </w:rPr>
        <w:t>st</w:t>
      </w:r>
      <w:r>
        <w:rPr>
          <w:rFonts w:ascii="Arial" w:hAnsi="Arial" w:cs="Arial"/>
          <w:b/>
          <w:bCs/>
          <w:color w:val="444444"/>
        </w:rPr>
        <w:t xml:space="preserve"> February 2024</w:t>
      </w:r>
    </w:p>
    <w:sectPr w:rsidR="00C927BB" w:rsidSect="0098001C">
      <w:headerReference w:type="even" r:id="rId7"/>
      <w:headerReference w:type="default" r:id="rId8"/>
      <w:footerReference w:type="even" r:id="rId9"/>
      <w:footerReference w:type="default" r:id="rId10"/>
      <w:headerReference w:type="first" r:id="rId11"/>
      <w:footerReference w:type="first" r:id="rId12"/>
      <w:pgSz w:w="11906" w:h="16838"/>
      <w:pgMar w:top="851"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39CAB" w14:textId="77777777" w:rsidR="00563F43" w:rsidRDefault="00563F43">
      <w:r>
        <w:separator/>
      </w:r>
    </w:p>
  </w:endnote>
  <w:endnote w:type="continuationSeparator" w:id="0">
    <w:p w14:paraId="26521CE1" w14:textId="77777777" w:rsidR="00563F43" w:rsidRDefault="0056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B81F1" w14:textId="77777777" w:rsidR="00C17398" w:rsidRDefault="00C17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A25A" w14:textId="77777777" w:rsidR="00C17398" w:rsidRDefault="00C173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BA544" w14:textId="77777777" w:rsidR="00C17398" w:rsidRDefault="00C17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E2571" w14:textId="77777777" w:rsidR="00563F43" w:rsidRDefault="00563F43">
      <w:r>
        <w:separator/>
      </w:r>
    </w:p>
  </w:footnote>
  <w:footnote w:type="continuationSeparator" w:id="0">
    <w:p w14:paraId="2AAA078B" w14:textId="77777777" w:rsidR="00563F43" w:rsidRDefault="00563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6865" w14:textId="77777777" w:rsidR="00C17398" w:rsidRDefault="00C173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0483" w14:textId="77777777" w:rsidR="00C17398" w:rsidRDefault="00C173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6A16" w14:textId="77777777" w:rsidR="00C17398" w:rsidRDefault="00C173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BC6"/>
    <w:rsid w:val="000010A7"/>
    <w:rsid w:val="00072E7D"/>
    <w:rsid w:val="00210CC6"/>
    <w:rsid w:val="003F6BC6"/>
    <w:rsid w:val="00563F43"/>
    <w:rsid w:val="006A7FB6"/>
    <w:rsid w:val="006F6B6C"/>
    <w:rsid w:val="0080130E"/>
    <w:rsid w:val="00933FC8"/>
    <w:rsid w:val="00B33F76"/>
    <w:rsid w:val="00C17398"/>
    <w:rsid w:val="00C35E0C"/>
    <w:rsid w:val="00C5129C"/>
    <w:rsid w:val="00C92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15F3B"/>
  <w15:chartTrackingRefBased/>
  <w15:docId w15:val="{C4F6F8A3-B8CF-47C6-8B5A-6A05A75C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BC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6BC6"/>
    <w:pPr>
      <w:tabs>
        <w:tab w:val="center" w:pos="4153"/>
        <w:tab w:val="right" w:pos="8306"/>
      </w:tabs>
    </w:pPr>
  </w:style>
  <w:style w:type="character" w:customStyle="1" w:styleId="HeaderChar">
    <w:name w:val="Header Char"/>
    <w:basedOn w:val="DefaultParagraphFont"/>
    <w:link w:val="Header"/>
    <w:rsid w:val="003F6BC6"/>
    <w:rPr>
      <w:rFonts w:ascii="Times New Roman" w:eastAsia="Times New Roman" w:hAnsi="Times New Roman" w:cs="Times New Roman"/>
      <w:sz w:val="24"/>
      <w:szCs w:val="24"/>
      <w:lang w:eastAsia="en-GB"/>
    </w:rPr>
  </w:style>
  <w:style w:type="paragraph" w:styleId="Footer">
    <w:name w:val="footer"/>
    <w:basedOn w:val="Normal"/>
    <w:link w:val="FooterChar"/>
    <w:rsid w:val="003F6BC6"/>
    <w:pPr>
      <w:tabs>
        <w:tab w:val="center" w:pos="4153"/>
        <w:tab w:val="right" w:pos="8306"/>
      </w:tabs>
    </w:pPr>
  </w:style>
  <w:style w:type="character" w:customStyle="1" w:styleId="FooterChar">
    <w:name w:val="Footer Char"/>
    <w:basedOn w:val="DefaultParagraphFont"/>
    <w:link w:val="Footer"/>
    <w:rsid w:val="003F6BC6"/>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5129C"/>
    <w:rPr>
      <w:color w:val="0563C1" w:themeColor="hyperlink"/>
      <w:u w:val="single"/>
    </w:rPr>
  </w:style>
  <w:style w:type="character" w:styleId="UnresolvedMention">
    <w:name w:val="Unresolved Mention"/>
    <w:basedOn w:val="DefaultParagraphFont"/>
    <w:uiPriority w:val="99"/>
    <w:semiHidden/>
    <w:unhideWhenUsed/>
    <w:rsid w:val="00C51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erk@kelbrookandsoughparishcouncil.org.u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Community CVS</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Parsons</dc:creator>
  <cp:keywords/>
  <dc:description/>
  <cp:lastModifiedBy>sharon ashley</cp:lastModifiedBy>
  <cp:revision>2</cp:revision>
  <dcterms:created xsi:type="dcterms:W3CDTF">2023-08-21T09:11:00Z</dcterms:created>
  <dcterms:modified xsi:type="dcterms:W3CDTF">2023-08-21T09:11:00Z</dcterms:modified>
</cp:coreProperties>
</file>